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B66A7" w14:textId="22F67298" w:rsidR="004A1D57" w:rsidRPr="00C4499D" w:rsidRDefault="004A1D57" w:rsidP="009020A2">
      <w:pPr>
        <w:pStyle w:val="Heading1"/>
      </w:pPr>
      <w:r>
        <w:t xml:space="preserve">EDF </w:t>
      </w:r>
      <w:r w:rsidR="00C37626">
        <w:t>6</w:t>
      </w:r>
      <w:r>
        <w:t xml:space="preserve">481 </w:t>
      </w:r>
      <w:r w:rsidR="00C37626">
        <w:tab/>
      </w:r>
      <w:r w:rsidR="00C37626">
        <w:tab/>
      </w:r>
      <w:r w:rsidR="00C37626">
        <w:tab/>
        <w:t>Educational</w:t>
      </w:r>
      <w:r w:rsidR="007962A8">
        <w:t xml:space="preserve"> Research Methodology</w:t>
      </w:r>
      <w:r w:rsidR="007962A8">
        <w:tab/>
      </w:r>
      <w:r w:rsidR="007962A8">
        <w:tab/>
        <w:t>Fall 201</w:t>
      </w:r>
      <w:r w:rsidR="00A92ACB">
        <w:t>6</w:t>
      </w:r>
    </w:p>
    <w:p w14:paraId="722DBC87" w14:textId="29C80517" w:rsidR="004A1D57" w:rsidRDefault="004A1D57">
      <w:pPr>
        <w:suppressAutoHyphens/>
      </w:pPr>
      <w:r>
        <w:t xml:space="preserve">                                    </w:t>
      </w:r>
    </w:p>
    <w:p w14:paraId="5FA67928" w14:textId="67411B9F" w:rsidR="004A1D57" w:rsidRDefault="004A1D57" w:rsidP="00740D75">
      <w:pPr>
        <w:suppressAutoHyphens/>
        <w:ind w:left="-720" w:firstLine="720"/>
        <w:rPr>
          <w:rFonts w:ascii="Times New Roman" w:hAnsi="Times New Roman"/>
        </w:rPr>
      </w:pPr>
      <w:r>
        <w:rPr>
          <w:rFonts w:ascii="Times New Roman" w:hAnsi="Times New Roman"/>
          <w:b/>
          <w:u w:val="single"/>
        </w:rPr>
        <w:t>Instructor</w:t>
      </w:r>
      <w:r>
        <w:rPr>
          <w:rFonts w:ascii="Times New Roman" w:hAnsi="Times New Roman"/>
          <w:b/>
        </w:rPr>
        <w:t>:</w:t>
      </w:r>
      <w:r>
        <w:rPr>
          <w:rFonts w:ascii="Times New Roman" w:hAnsi="Times New Roman"/>
        </w:rPr>
        <w:t xml:space="preserve"> Leonard B. Bliss</w:t>
      </w:r>
    </w:p>
    <w:p w14:paraId="4C4138F6" w14:textId="19A0FC69" w:rsidR="004A1D57" w:rsidRDefault="004A1D57" w:rsidP="00740D75">
      <w:pPr>
        <w:suppressAutoHyphens/>
        <w:ind w:left="-720" w:firstLine="720"/>
        <w:rPr>
          <w:rFonts w:ascii="Times New Roman" w:hAnsi="Times New Roman"/>
        </w:rPr>
      </w:pPr>
      <w:r>
        <w:rPr>
          <w:rFonts w:ascii="Times New Roman" w:hAnsi="Times New Roman"/>
        </w:rPr>
        <w:t>Home phone: (954</w:t>
      </w:r>
      <w:proofErr w:type="gramStart"/>
      <w:r>
        <w:rPr>
          <w:rFonts w:ascii="Times New Roman" w:hAnsi="Times New Roman"/>
        </w:rPr>
        <w:t>)  443</w:t>
      </w:r>
      <w:proofErr w:type="gramEnd"/>
      <w:r>
        <w:rPr>
          <w:rFonts w:ascii="Times New Roman" w:hAnsi="Times New Roman"/>
        </w:rPr>
        <w:t>-</w:t>
      </w:r>
      <w:r w:rsidR="007962A8">
        <w:rPr>
          <w:rFonts w:ascii="Times New Roman" w:hAnsi="Times New Roman"/>
        </w:rPr>
        <w:t>5013</w:t>
      </w:r>
    </w:p>
    <w:p w14:paraId="7D332349" w14:textId="77777777" w:rsidR="004A1D57" w:rsidRDefault="004A1D57" w:rsidP="00740D75">
      <w:pPr>
        <w:suppressAutoHyphens/>
        <w:ind w:left="-720" w:firstLine="720"/>
        <w:rPr>
          <w:rFonts w:ascii="Times New Roman" w:hAnsi="Times New Roman"/>
        </w:rPr>
      </w:pPr>
      <w:r>
        <w:rPr>
          <w:rFonts w:ascii="Times New Roman" w:hAnsi="Times New Roman"/>
        </w:rPr>
        <w:t>Home FAX (954) 443-5035</w:t>
      </w:r>
    </w:p>
    <w:p w14:paraId="2DDD9345" w14:textId="77777777" w:rsidR="004A1D57" w:rsidRDefault="004A1D57" w:rsidP="00740D75">
      <w:pPr>
        <w:suppressAutoHyphens/>
        <w:ind w:left="-720" w:firstLine="720"/>
        <w:rPr>
          <w:rFonts w:ascii="Times New Roman" w:hAnsi="Times New Roman"/>
        </w:rPr>
      </w:pPr>
      <w:r>
        <w:rPr>
          <w:rFonts w:ascii="Times New Roman" w:hAnsi="Times New Roman"/>
        </w:rPr>
        <w:t>E-mail: blissl@fiu.edu</w:t>
      </w:r>
    </w:p>
    <w:p w14:paraId="28677956" w14:textId="77777777" w:rsidR="004A1D57" w:rsidRDefault="004A1D57">
      <w:pPr>
        <w:suppressAutoHyphens/>
        <w:rPr>
          <w:rFonts w:ascii="Times New Roman" w:hAnsi="Times New Roman"/>
        </w:rPr>
      </w:pPr>
    </w:p>
    <w:p w14:paraId="183D01E5" w14:textId="77BFC04A" w:rsidR="00723620" w:rsidRDefault="004A1D57">
      <w:pPr>
        <w:suppressAutoHyphens/>
        <w:rPr>
          <w:rFonts w:ascii="Times New Roman" w:hAnsi="Times New Roman"/>
        </w:rPr>
      </w:pPr>
      <w:r>
        <w:rPr>
          <w:rFonts w:ascii="Times New Roman" w:hAnsi="Times New Roman"/>
          <w:sz w:val="28"/>
          <w:u w:val="single"/>
        </w:rPr>
        <w:t>Course Rationale</w:t>
      </w:r>
      <w:r>
        <w:rPr>
          <w:rFonts w:ascii="Times New Roman" w:hAnsi="Times New Roman"/>
          <w:sz w:val="28"/>
        </w:rPr>
        <w:t>:</w:t>
      </w:r>
      <w:r>
        <w:rPr>
          <w:rFonts w:ascii="Times New Roman" w:hAnsi="Times New Roman"/>
        </w:rPr>
        <w:t xml:space="preserve">   </w:t>
      </w:r>
      <w:r w:rsidR="00C37626">
        <w:rPr>
          <w:rFonts w:ascii="Times New Roman" w:hAnsi="Times New Roman"/>
        </w:rPr>
        <w:t>Scientific research methodology did not spring up full grown out of the head of a god (see Athena/Zeus) nor out of the head of some university professor, either.  Modern scientific method evolved slowly, and often bloodily, over the course of at least 2,000 years.  Some people died for it, others were imprisoned and ridiculed and then forgotten.  And some were remembered and honored both in their own times and far into the future.  Scientific method is not a closed book, it is still be written, but it is tempting to freeze it in the present and say, “Let us study scientific method</w:t>
      </w:r>
      <w:r w:rsidR="00723620">
        <w:rPr>
          <w:rFonts w:ascii="Times New Roman" w:hAnsi="Times New Roman"/>
        </w:rPr>
        <w:t>,</w:t>
      </w:r>
      <w:r w:rsidR="00C37626">
        <w:rPr>
          <w:rFonts w:ascii="Times New Roman" w:hAnsi="Times New Roman"/>
        </w:rPr>
        <w:t>” as if we were looking at a finished piece of work</w:t>
      </w:r>
      <w:r w:rsidR="00723620">
        <w:rPr>
          <w:rFonts w:ascii="Times New Roman" w:hAnsi="Times New Roman"/>
        </w:rPr>
        <w:t xml:space="preserve">, and examine it piece by piece.  This is the strategy most often used to explain scientific method to beginners or to people who will restrict their efforts to consuming the results of research.  </w:t>
      </w:r>
      <w:r w:rsidR="00130550">
        <w:rPr>
          <w:rFonts w:ascii="Times New Roman" w:hAnsi="Times New Roman"/>
        </w:rPr>
        <w:t xml:space="preserve">But it is limited and ill serves serious scholars who think about and carry out scientific research.  Serious, productive scholars are aware of the source of their methods and how they developed through time and use this knowledge to understand the </w:t>
      </w:r>
      <w:r w:rsidR="00DE1885">
        <w:rPr>
          <w:rFonts w:ascii="Times New Roman" w:hAnsi="Times New Roman"/>
        </w:rPr>
        <w:t>strengths</w:t>
      </w:r>
      <w:r w:rsidR="00130550">
        <w:rPr>
          <w:rFonts w:ascii="Times New Roman" w:hAnsi="Times New Roman"/>
        </w:rPr>
        <w:t xml:space="preserve"> and weaknesses of established methods of gathering and analyzing data and in constructing new strategies for doing this thing. </w:t>
      </w:r>
      <w:r w:rsidR="00D57097">
        <w:rPr>
          <w:rFonts w:ascii="Times New Roman" w:hAnsi="Times New Roman"/>
        </w:rPr>
        <w:t xml:space="preserve">They are aware that there is a connection between modern researchers and what scholars did thousands of </w:t>
      </w:r>
      <w:proofErr w:type="gramStart"/>
      <w:r w:rsidR="00D57097">
        <w:rPr>
          <w:rFonts w:ascii="Times New Roman" w:hAnsi="Times New Roman"/>
        </w:rPr>
        <w:t>year</w:t>
      </w:r>
      <w:proofErr w:type="gramEnd"/>
      <w:r w:rsidR="00D57097">
        <w:rPr>
          <w:rFonts w:ascii="Times New Roman" w:hAnsi="Times New Roman"/>
        </w:rPr>
        <w:t xml:space="preserve"> ago and value this connection.  </w:t>
      </w:r>
      <w:r w:rsidR="00130550">
        <w:rPr>
          <w:rFonts w:ascii="Times New Roman" w:hAnsi="Times New Roman"/>
        </w:rPr>
        <w:t xml:space="preserve"> Quite simply, </w:t>
      </w:r>
      <w:r w:rsidR="00D57097">
        <w:rPr>
          <w:rFonts w:ascii="Times New Roman" w:hAnsi="Times New Roman"/>
        </w:rPr>
        <w:t xml:space="preserve">those of us who work in the academy expect our doctoral students to be serious, productive scholars who are aware of where their research strategies came from and can help influence where they are going.  </w:t>
      </w:r>
    </w:p>
    <w:p w14:paraId="4ACFEE7B" w14:textId="57BBC6B4" w:rsidR="004A1D57" w:rsidRDefault="004A1D57" w:rsidP="00D57097">
      <w:pPr>
        <w:suppressAutoHyphens/>
        <w:ind w:left="360"/>
        <w:rPr>
          <w:rFonts w:ascii="Times New Roman" w:hAnsi="Times New Roman"/>
        </w:rPr>
      </w:pPr>
      <w:r>
        <w:rPr>
          <w:rFonts w:ascii="Times New Roman" w:hAnsi="Times New Roman"/>
          <w:sz w:val="28"/>
          <w:u w:val="single"/>
        </w:rPr>
        <w:t>Course Description</w:t>
      </w:r>
      <w:r>
        <w:rPr>
          <w:rFonts w:ascii="Times New Roman" w:hAnsi="Times New Roman"/>
          <w:sz w:val="28"/>
        </w:rPr>
        <w:t>:</w:t>
      </w:r>
      <w:r>
        <w:rPr>
          <w:rFonts w:ascii="Times New Roman" w:hAnsi="Times New Roman"/>
        </w:rPr>
        <w:t xml:space="preserve">   </w:t>
      </w:r>
      <w:r w:rsidR="00D57097">
        <w:rPr>
          <w:rFonts w:ascii="Times New Roman" w:hAnsi="Times New Roman"/>
        </w:rPr>
        <w:t>This seminar will seek to understand research methodology as it is practiced in the West by studying its development from the Classical Greeks to the beginning of the 21</w:t>
      </w:r>
      <w:r w:rsidR="00D57097" w:rsidRPr="00D57097">
        <w:rPr>
          <w:rFonts w:ascii="Times New Roman" w:hAnsi="Times New Roman"/>
          <w:vertAlign w:val="superscript"/>
        </w:rPr>
        <w:t>st</w:t>
      </w:r>
      <w:r w:rsidR="00D57097">
        <w:rPr>
          <w:rFonts w:ascii="Times New Roman" w:hAnsi="Times New Roman"/>
        </w:rPr>
        <w:t xml:space="preserve"> Century.  This is not to suggest that there are </w:t>
      </w:r>
      <w:proofErr w:type="spellStart"/>
      <w:r w:rsidR="00D57097">
        <w:rPr>
          <w:rFonts w:ascii="Times New Roman" w:hAnsi="Times New Roman"/>
        </w:rPr>
        <w:t>not</w:t>
      </w:r>
      <w:proofErr w:type="spellEnd"/>
      <w:r w:rsidR="00D57097">
        <w:rPr>
          <w:rFonts w:ascii="Times New Roman" w:hAnsi="Times New Roman"/>
        </w:rPr>
        <w:t xml:space="preserve"> other traditions of learning about the world among non-Westerners </w:t>
      </w:r>
      <w:proofErr w:type="gramStart"/>
      <w:r w:rsidR="00D57097">
        <w:rPr>
          <w:rFonts w:ascii="Times New Roman" w:hAnsi="Times New Roman"/>
        </w:rPr>
        <w:t>nor</w:t>
      </w:r>
      <w:proofErr w:type="gramEnd"/>
      <w:r w:rsidR="00D57097">
        <w:rPr>
          <w:rFonts w:ascii="Times New Roman" w:hAnsi="Times New Roman"/>
        </w:rPr>
        <w:t xml:space="preserve"> that these traditions were not useful to those who used them, but we can only do so much in a semester and we must recall that we are working in a university </w:t>
      </w:r>
      <w:r w:rsidR="00241078">
        <w:rPr>
          <w:rFonts w:ascii="Times New Roman" w:hAnsi="Times New Roman"/>
        </w:rPr>
        <w:t xml:space="preserve">in the West.  We will study the development of scientific method from a historical point of view by studying writings of those who participated in particular development as well as the writings by later scholars who wrote about them.  The course is somewhat unstructured because discussions may lead us on different paths than those anticipated by the instructor.  In any case, we will have fun. </w:t>
      </w:r>
    </w:p>
    <w:p w14:paraId="25FCB515" w14:textId="77777777" w:rsidR="004A1D57" w:rsidRDefault="004A1D57">
      <w:pPr>
        <w:tabs>
          <w:tab w:val="left" w:pos="576"/>
          <w:tab w:val="left" w:pos="1008"/>
          <w:tab w:val="left" w:pos="1440"/>
        </w:tabs>
        <w:suppressAutoHyphens/>
        <w:ind w:left="288" w:right="288"/>
        <w:rPr>
          <w:rFonts w:ascii="Times New Roman" w:hAnsi="Times New Roman"/>
        </w:rPr>
      </w:pPr>
    </w:p>
    <w:p w14:paraId="6ABBBCA5" w14:textId="77777777" w:rsidR="004A1D57" w:rsidRDefault="004A1D57">
      <w:pPr>
        <w:tabs>
          <w:tab w:val="left" w:pos="576"/>
          <w:tab w:val="left" w:pos="1008"/>
          <w:tab w:val="left" w:pos="1440"/>
        </w:tabs>
        <w:suppressAutoHyphens/>
        <w:ind w:left="288" w:right="288"/>
        <w:rPr>
          <w:rFonts w:ascii="Times New Roman" w:hAnsi="Times New Roman"/>
        </w:rPr>
      </w:pPr>
    </w:p>
    <w:p w14:paraId="3F40F3DD" w14:textId="77777777" w:rsidR="004A1D57" w:rsidRDefault="004A1D57">
      <w:pPr>
        <w:tabs>
          <w:tab w:val="left" w:pos="576"/>
          <w:tab w:val="left" w:pos="1008"/>
          <w:tab w:val="left" w:pos="1440"/>
        </w:tabs>
        <w:suppressAutoHyphens/>
        <w:ind w:left="288" w:right="288"/>
        <w:rPr>
          <w:rFonts w:ascii="Times New Roman" w:hAnsi="Times New Roman"/>
          <w:sz w:val="28"/>
        </w:rPr>
      </w:pPr>
      <w:r>
        <w:rPr>
          <w:rFonts w:ascii="Times New Roman" w:hAnsi="Times New Roman"/>
          <w:sz w:val="28"/>
          <w:u w:val="single"/>
        </w:rPr>
        <w:t>Course Requirements</w:t>
      </w:r>
      <w:r>
        <w:rPr>
          <w:rFonts w:ascii="Times New Roman" w:hAnsi="Times New Roman"/>
          <w:sz w:val="28"/>
        </w:rPr>
        <w:t>:</w:t>
      </w:r>
    </w:p>
    <w:p w14:paraId="39D82AAB" w14:textId="6FCE9805" w:rsidR="004A1D57" w:rsidRDefault="00241078">
      <w:pPr>
        <w:numPr>
          <w:ilvl w:val="0"/>
          <w:numId w:val="2"/>
        </w:numPr>
        <w:tabs>
          <w:tab w:val="left" w:pos="576"/>
          <w:tab w:val="left" w:pos="1008"/>
          <w:tab w:val="left" w:pos="1440"/>
        </w:tabs>
        <w:suppressAutoHyphens/>
        <w:ind w:right="288"/>
        <w:rPr>
          <w:rFonts w:ascii="Times New Roman" w:hAnsi="Times New Roman"/>
        </w:rPr>
      </w:pPr>
      <w:r>
        <w:rPr>
          <w:rFonts w:ascii="Times New Roman" w:hAnsi="Times New Roman"/>
        </w:rPr>
        <w:t>Attend class meetings.  You can’t participate in a discussion if you are not here.</w:t>
      </w:r>
    </w:p>
    <w:p w14:paraId="34E9C39B" w14:textId="51BC084F" w:rsidR="004A1D57" w:rsidRDefault="00241078">
      <w:pPr>
        <w:numPr>
          <w:ilvl w:val="0"/>
          <w:numId w:val="2"/>
        </w:numPr>
        <w:tabs>
          <w:tab w:val="left" w:pos="576"/>
          <w:tab w:val="left" w:pos="1008"/>
          <w:tab w:val="left" w:pos="1440"/>
        </w:tabs>
        <w:suppressAutoHyphens/>
        <w:ind w:right="288"/>
        <w:rPr>
          <w:rFonts w:ascii="Times New Roman" w:hAnsi="Times New Roman"/>
        </w:rPr>
      </w:pPr>
      <w:r>
        <w:rPr>
          <w:rFonts w:ascii="Times New Roman" w:hAnsi="Times New Roman"/>
        </w:rPr>
        <w:t xml:space="preserve">Participate in the class discussion as a </w:t>
      </w:r>
      <w:proofErr w:type="spellStart"/>
      <w:r>
        <w:rPr>
          <w:rFonts w:ascii="Times New Roman" w:hAnsi="Times New Roman"/>
        </w:rPr>
        <w:t>knowledgable</w:t>
      </w:r>
      <w:proofErr w:type="spellEnd"/>
      <w:r>
        <w:rPr>
          <w:rFonts w:ascii="Times New Roman" w:hAnsi="Times New Roman"/>
        </w:rPr>
        <w:t xml:space="preserve"> participant</w:t>
      </w:r>
      <w:r w:rsidR="004A1D57">
        <w:rPr>
          <w:rFonts w:ascii="Times New Roman" w:hAnsi="Times New Roman"/>
        </w:rPr>
        <w:t>.</w:t>
      </w:r>
    </w:p>
    <w:p w14:paraId="769ADBAB" w14:textId="13476E0D" w:rsidR="004A1D57" w:rsidRPr="00241078" w:rsidRDefault="00241078" w:rsidP="004A1D57">
      <w:pPr>
        <w:numPr>
          <w:ilvl w:val="0"/>
          <w:numId w:val="2"/>
        </w:numPr>
        <w:tabs>
          <w:tab w:val="left" w:pos="576"/>
          <w:tab w:val="left" w:pos="1008"/>
          <w:tab w:val="left" w:pos="1440"/>
        </w:tabs>
        <w:suppressAutoHyphens/>
        <w:ind w:right="288"/>
        <w:rPr>
          <w:rFonts w:ascii="Times New Roman" w:hAnsi="Times New Roman"/>
        </w:rPr>
      </w:pPr>
      <w:r>
        <w:rPr>
          <w:rFonts w:ascii="Times New Roman" w:hAnsi="Times New Roman"/>
        </w:rPr>
        <w:t xml:space="preserve">Carry out written or verbal presentation </w:t>
      </w:r>
      <w:proofErr w:type="spellStart"/>
      <w:r>
        <w:rPr>
          <w:rFonts w:ascii="Times New Roman" w:hAnsi="Times New Roman"/>
        </w:rPr>
        <w:t>assignmnets</w:t>
      </w:r>
      <w:proofErr w:type="spellEnd"/>
      <w:r>
        <w:rPr>
          <w:rFonts w:ascii="Times New Roman" w:hAnsi="Times New Roman"/>
        </w:rPr>
        <w:t xml:space="preserve"> as requested.</w:t>
      </w:r>
    </w:p>
    <w:p w14:paraId="2DEA2030" w14:textId="77777777" w:rsidR="004A1D57" w:rsidRDefault="004A1D57">
      <w:pPr>
        <w:tabs>
          <w:tab w:val="left" w:pos="576"/>
          <w:tab w:val="left" w:pos="1008"/>
          <w:tab w:val="left" w:pos="1440"/>
        </w:tabs>
        <w:suppressAutoHyphens/>
        <w:ind w:left="288" w:right="288"/>
        <w:rPr>
          <w:rFonts w:ascii="Times New Roman" w:hAnsi="Times New Roman"/>
        </w:rPr>
      </w:pPr>
      <w:r>
        <w:rPr>
          <w:rFonts w:ascii="Times New Roman" w:hAnsi="Times New Roman"/>
          <w:sz w:val="28"/>
          <w:u w:val="single"/>
        </w:rPr>
        <w:t>Grading</w:t>
      </w:r>
      <w:r>
        <w:rPr>
          <w:rFonts w:ascii="Times New Roman" w:hAnsi="Times New Roman"/>
          <w:sz w:val="28"/>
        </w:rPr>
        <w:t xml:space="preserve">: </w:t>
      </w:r>
    </w:p>
    <w:p w14:paraId="7D44C51C" w14:textId="766F7882" w:rsidR="004A1D57" w:rsidRDefault="00241078" w:rsidP="00241078">
      <w:pPr>
        <w:pStyle w:val="BlockText"/>
      </w:pPr>
      <w:r>
        <w:t xml:space="preserve">The moment you first walked into class your grade was A.  You will retain that </w:t>
      </w:r>
      <w:proofErr w:type="gramStart"/>
      <w:r>
        <w:t>A</w:t>
      </w:r>
      <w:proofErr w:type="gramEnd"/>
      <w:r>
        <w:t xml:space="preserve"> provided you are a productive participant in this seminar who </w:t>
      </w:r>
      <w:r w:rsidR="00DC5D2B">
        <w:t xml:space="preserve">participates in the discussion and </w:t>
      </w:r>
      <w:r w:rsidR="00DC5D2B">
        <w:lastRenderedPageBreak/>
        <w:t xml:space="preserve">shows continued evidence of doing the appropriate readings and written assignments. </w:t>
      </w:r>
    </w:p>
    <w:p w14:paraId="13CB39A7" w14:textId="77777777" w:rsidR="00DC5D2B" w:rsidRDefault="00DC5D2B" w:rsidP="00241078">
      <w:pPr>
        <w:pStyle w:val="BlockText"/>
      </w:pPr>
    </w:p>
    <w:p w14:paraId="524ABB22" w14:textId="77777777" w:rsidR="004A1D57" w:rsidRDefault="004A1D57">
      <w:pPr>
        <w:pStyle w:val="Heading2"/>
      </w:pPr>
      <w:r>
        <w:t>Academic Integrity</w:t>
      </w:r>
    </w:p>
    <w:p w14:paraId="17F9D9DA" w14:textId="20FE9D8A" w:rsidR="004A1D57" w:rsidRDefault="004A1D57">
      <w:pPr>
        <w:pStyle w:val="BlockText"/>
      </w:pPr>
      <w:r>
        <w:t xml:space="preserve">Be assured and forewarned that cheating will not be tolerated in this </w:t>
      </w:r>
      <w:r w:rsidR="00DC5D2B">
        <w:t>seminar</w:t>
      </w:r>
      <w:r>
        <w:t xml:space="preserve">.  All cases of suspected </w:t>
      </w:r>
      <w:r w:rsidR="00DC5D2B">
        <w:t>breaches of academic integrity</w:t>
      </w:r>
      <w:r>
        <w:t xml:space="preserve"> will be referred to the University’s Committee on Academic Misconduct. Regarding the consequences of being found guilty of dishonest academic practice, the instructor shall make an academic judgment about the student’s grade on that work and in the course and shall report such incidents to the Primary Administrative Officer.</w:t>
      </w:r>
      <w:r w:rsidR="00DC5D2B">
        <w:t xml:space="preserve">  </w:t>
      </w:r>
    </w:p>
    <w:p w14:paraId="04B18BC4" w14:textId="77777777" w:rsidR="00DC5D2B" w:rsidRDefault="00DC5D2B">
      <w:pPr>
        <w:pStyle w:val="BlockText"/>
      </w:pPr>
    </w:p>
    <w:p w14:paraId="67273325" w14:textId="62EE68BC" w:rsidR="004A1D57" w:rsidRDefault="004A1D57" w:rsidP="00DC5D2B">
      <w:pPr>
        <w:pStyle w:val="Heading2"/>
        <w:ind w:left="0"/>
      </w:pPr>
      <w:r>
        <w:t>Office of Disability Services for Students</w:t>
      </w:r>
    </w:p>
    <w:p w14:paraId="65E2000F" w14:textId="77777777" w:rsidR="004A1D57" w:rsidRDefault="004A1D57">
      <w:pPr>
        <w:pStyle w:val="BlockText"/>
      </w:pPr>
      <w:r>
        <w:t>If you have a disability and need assistance, please notify me and/or contact the Office of Disability Services for Students (348-3532).  Upon contact, the Office of Disability Services for Students will review your request and contact your professors or other appropriate personnel to make arrangements for appropriate modification and/or assistance.</w:t>
      </w:r>
    </w:p>
    <w:p w14:paraId="2A2935B0" w14:textId="77777777" w:rsidR="004A1D57" w:rsidRDefault="004A1D57">
      <w:pPr>
        <w:tabs>
          <w:tab w:val="left" w:pos="576"/>
          <w:tab w:val="left" w:pos="1008"/>
          <w:tab w:val="left" w:pos="1440"/>
        </w:tabs>
        <w:suppressAutoHyphens/>
        <w:ind w:left="270" w:right="288"/>
        <w:rPr>
          <w:rFonts w:ascii="Times New Roman" w:hAnsi="Times New Roman"/>
        </w:rPr>
      </w:pPr>
    </w:p>
    <w:p w14:paraId="09FD6C8B" w14:textId="77777777" w:rsidR="004A1D57" w:rsidRDefault="004A1D57">
      <w:pPr>
        <w:pStyle w:val="Heading2"/>
      </w:pPr>
      <w:r>
        <w:t>Code of Decorum</w:t>
      </w:r>
    </w:p>
    <w:p w14:paraId="5A39CE89" w14:textId="3E6CE3AF" w:rsidR="004A1D57" w:rsidRPr="0097392F" w:rsidRDefault="004A1D57" w:rsidP="004A1D57">
      <w:pPr>
        <w:tabs>
          <w:tab w:val="left" w:pos="576"/>
          <w:tab w:val="left" w:pos="1008"/>
          <w:tab w:val="left" w:pos="1440"/>
        </w:tabs>
        <w:suppressAutoHyphens/>
        <w:ind w:left="270" w:right="288"/>
        <w:rPr>
          <w:rFonts w:ascii="Times New Roman" w:hAnsi="Times New Roman"/>
        </w:rPr>
      </w:pPr>
      <w:r>
        <w:rPr>
          <w:rFonts w:ascii="Times New Roman" w:hAnsi="Times New Roman"/>
        </w:rPr>
        <w:t xml:space="preserve">All students taking courses </w:t>
      </w:r>
      <w:r w:rsidR="00673C6A">
        <w:rPr>
          <w:rFonts w:ascii="Times New Roman" w:hAnsi="Times New Roman"/>
        </w:rPr>
        <w:t>are expected to behave in a scholarly manner and to be considerate of their instructors and classmates.  Among other things, this includes silencing cell phones, coming to class on time, and respecting the rights and personhood of others.</w:t>
      </w:r>
      <w:r w:rsidR="00DE1885">
        <w:rPr>
          <w:rFonts w:ascii="Times New Roman" w:hAnsi="Times New Roman"/>
        </w:rPr>
        <w:t xml:space="preserve"> </w:t>
      </w:r>
    </w:p>
    <w:p w14:paraId="76B546E4" w14:textId="77777777" w:rsidR="004A1D57" w:rsidRDefault="004A1D57">
      <w:pPr>
        <w:tabs>
          <w:tab w:val="left" w:pos="576"/>
          <w:tab w:val="left" w:pos="1008"/>
          <w:tab w:val="left" w:pos="1440"/>
        </w:tabs>
        <w:suppressAutoHyphens/>
        <w:ind w:left="270" w:right="288"/>
        <w:rPr>
          <w:rFonts w:ascii="Times New Roman" w:hAnsi="Times New Roman"/>
          <w:sz w:val="28"/>
        </w:rPr>
      </w:pPr>
    </w:p>
    <w:p w14:paraId="221F5A5C" w14:textId="1FFC8950" w:rsidR="004A1D57" w:rsidRPr="00520DA2" w:rsidRDefault="00DC5D2B" w:rsidP="004A1D57">
      <w:pPr>
        <w:tabs>
          <w:tab w:val="left" w:pos="576"/>
          <w:tab w:val="left" w:pos="1008"/>
          <w:tab w:val="left" w:pos="1440"/>
        </w:tabs>
        <w:suppressAutoHyphens/>
        <w:ind w:right="288"/>
        <w:jc w:val="center"/>
        <w:rPr>
          <w:rFonts w:ascii="Times New Roman" w:hAnsi="Times New Roman"/>
          <w:u w:val="single"/>
        </w:rPr>
      </w:pPr>
      <w:r>
        <w:rPr>
          <w:rFonts w:ascii="Times New Roman" w:hAnsi="Times New Roman"/>
          <w:u w:val="single"/>
        </w:rPr>
        <w:t xml:space="preserve">Tentative </w:t>
      </w:r>
      <w:r w:rsidR="00405D4D">
        <w:rPr>
          <w:rFonts w:ascii="Times New Roman" w:hAnsi="Times New Roman"/>
          <w:u w:val="single"/>
        </w:rPr>
        <w:t>List</w:t>
      </w:r>
      <w:r>
        <w:rPr>
          <w:rFonts w:ascii="Times New Roman" w:hAnsi="Times New Roman"/>
          <w:u w:val="single"/>
        </w:rPr>
        <w:t xml:space="preserve"> of </w:t>
      </w:r>
      <w:r w:rsidR="001F0F20">
        <w:rPr>
          <w:rFonts w:ascii="Times New Roman" w:hAnsi="Times New Roman"/>
          <w:u w:val="single"/>
        </w:rPr>
        <w:t>T</w:t>
      </w:r>
      <w:r>
        <w:rPr>
          <w:rFonts w:ascii="Times New Roman" w:hAnsi="Times New Roman"/>
          <w:u w:val="single"/>
        </w:rPr>
        <w:t>opics</w:t>
      </w:r>
    </w:p>
    <w:p w14:paraId="27DA356B" w14:textId="77777777" w:rsidR="004A1D57" w:rsidRDefault="004A1D57" w:rsidP="004A1D57">
      <w:pPr>
        <w:tabs>
          <w:tab w:val="left" w:pos="576"/>
          <w:tab w:val="left" w:pos="1008"/>
          <w:tab w:val="left" w:pos="1440"/>
        </w:tabs>
        <w:suppressAutoHyphens/>
        <w:ind w:right="288"/>
        <w:jc w:val="center"/>
        <w:rPr>
          <w:rFonts w:ascii="Times New Roman" w:hAnsi="Times New Roman"/>
        </w:rPr>
      </w:pPr>
    </w:p>
    <w:tbl>
      <w:tblPr>
        <w:tblW w:w="3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8"/>
      </w:tblGrid>
      <w:tr w:rsidR="00405D4D" w:rsidRPr="00256D37" w14:paraId="209517BC" w14:textId="77777777" w:rsidTr="00000E7E">
        <w:trPr>
          <w:jc w:val="center"/>
        </w:trPr>
        <w:tc>
          <w:tcPr>
            <w:tcW w:w="5000" w:type="pct"/>
            <w:tcBorders>
              <w:top w:val="nil"/>
              <w:left w:val="nil"/>
              <w:bottom w:val="nil"/>
              <w:right w:val="nil"/>
            </w:tcBorders>
          </w:tcPr>
          <w:p w14:paraId="2A4B29F3" w14:textId="0396BF80" w:rsidR="00405D4D" w:rsidRPr="0076356B" w:rsidRDefault="00405D4D" w:rsidP="008B1890">
            <w:pPr>
              <w:tabs>
                <w:tab w:val="left" w:pos="576"/>
                <w:tab w:val="left" w:pos="1008"/>
                <w:tab w:val="left" w:pos="1440"/>
              </w:tabs>
              <w:suppressAutoHyphens/>
              <w:ind w:right="288"/>
              <w:rPr>
                <w:rFonts w:ascii="Times New Roman" w:hAnsi="Times New Roman"/>
                <w:u w:val="single"/>
              </w:rPr>
            </w:pPr>
          </w:p>
        </w:tc>
      </w:tr>
      <w:tr w:rsidR="00405D4D" w:rsidRPr="00256D37" w14:paraId="4FC7CA25" w14:textId="77777777" w:rsidTr="00000E7E">
        <w:trPr>
          <w:jc w:val="center"/>
        </w:trPr>
        <w:tc>
          <w:tcPr>
            <w:tcW w:w="5000" w:type="pct"/>
            <w:tcBorders>
              <w:top w:val="nil"/>
              <w:left w:val="nil"/>
              <w:bottom w:val="nil"/>
              <w:right w:val="nil"/>
            </w:tcBorders>
          </w:tcPr>
          <w:p w14:paraId="5DDF04CB" w14:textId="64C2257E" w:rsidR="00405D4D" w:rsidRPr="00256D37" w:rsidRDefault="0076356B" w:rsidP="008B1890">
            <w:pPr>
              <w:tabs>
                <w:tab w:val="left" w:pos="576"/>
                <w:tab w:val="left" w:pos="1008"/>
                <w:tab w:val="left" w:pos="1440"/>
              </w:tabs>
              <w:suppressAutoHyphens/>
              <w:ind w:right="288"/>
              <w:rPr>
                <w:rFonts w:ascii="Times New Roman" w:hAnsi="Times New Roman"/>
              </w:rPr>
            </w:pPr>
            <w:r>
              <w:rPr>
                <w:rFonts w:ascii="Times New Roman" w:hAnsi="Times New Roman"/>
              </w:rPr>
              <w:t xml:space="preserve">1. </w:t>
            </w:r>
            <w:r w:rsidR="008B1890">
              <w:rPr>
                <w:rFonts w:ascii="Times New Roman" w:hAnsi="Times New Roman"/>
              </w:rPr>
              <w:t xml:space="preserve">How it began.  The Classical Greeks to the </w:t>
            </w:r>
            <w:proofErr w:type="spellStart"/>
            <w:r w:rsidR="008B1890">
              <w:rPr>
                <w:rFonts w:ascii="Times New Roman" w:hAnsi="Times New Roman"/>
              </w:rPr>
              <w:t>Medieva</w:t>
            </w:r>
            <w:proofErr w:type="spellEnd"/>
            <w:r w:rsidR="008B1890">
              <w:rPr>
                <w:rFonts w:ascii="Times New Roman" w:hAnsi="Times New Roman"/>
              </w:rPr>
              <w:t xml:space="preserve"> Europeans </w:t>
            </w:r>
          </w:p>
        </w:tc>
      </w:tr>
      <w:tr w:rsidR="00405D4D" w:rsidRPr="00256D37" w14:paraId="64A818B4" w14:textId="77777777" w:rsidTr="00000E7E">
        <w:trPr>
          <w:jc w:val="center"/>
        </w:trPr>
        <w:tc>
          <w:tcPr>
            <w:tcW w:w="5000" w:type="pct"/>
            <w:tcBorders>
              <w:top w:val="nil"/>
              <w:left w:val="nil"/>
              <w:bottom w:val="nil"/>
              <w:right w:val="nil"/>
            </w:tcBorders>
          </w:tcPr>
          <w:p w14:paraId="45944857" w14:textId="6F2B7CDA" w:rsidR="00405D4D" w:rsidRPr="00256D37" w:rsidRDefault="0076356B" w:rsidP="00D24F82">
            <w:pPr>
              <w:tabs>
                <w:tab w:val="left" w:pos="576"/>
                <w:tab w:val="left" w:pos="1008"/>
                <w:tab w:val="left" w:pos="1440"/>
              </w:tabs>
              <w:suppressAutoHyphens/>
              <w:ind w:right="288"/>
              <w:rPr>
                <w:rFonts w:ascii="Times New Roman" w:hAnsi="Times New Roman"/>
              </w:rPr>
            </w:pPr>
            <w:r>
              <w:rPr>
                <w:rFonts w:ascii="Times New Roman" w:hAnsi="Times New Roman"/>
              </w:rPr>
              <w:t>2 .</w:t>
            </w:r>
            <w:r w:rsidR="00405D4D">
              <w:rPr>
                <w:rFonts w:ascii="Times New Roman" w:hAnsi="Times New Roman"/>
              </w:rPr>
              <w:t xml:space="preserve">The Medieval Aristotelians (for example, </w:t>
            </w:r>
            <w:r w:rsidR="00D24F82">
              <w:rPr>
                <w:rFonts w:ascii="Times New Roman" w:hAnsi="Times New Roman"/>
              </w:rPr>
              <w:t>Da Vinci</w:t>
            </w:r>
            <w:r w:rsidR="00405D4D">
              <w:rPr>
                <w:rFonts w:ascii="Times New Roman" w:hAnsi="Times New Roman"/>
              </w:rPr>
              <w:t>)</w:t>
            </w:r>
          </w:p>
        </w:tc>
      </w:tr>
      <w:tr w:rsidR="00405D4D" w:rsidRPr="00256D37" w14:paraId="3D8967DB" w14:textId="77777777" w:rsidTr="00000E7E">
        <w:trPr>
          <w:jc w:val="center"/>
        </w:trPr>
        <w:tc>
          <w:tcPr>
            <w:tcW w:w="5000" w:type="pct"/>
            <w:tcBorders>
              <w:top w:val="nil"/>
              <w:left w:val="nil"/>
              <w:bottom w:val="nil"/>
              <w:right w:val="nil"/>
            </w:tcBorders>
          </w:tcPr>
          <w:p w14:paraId="56956D27" w14:textId="718B633F" w:rsidR="00405D4D" w:rsidRPr="00256D37" w:rsidRDefault="0076356B" w:rsidP="00DE1885">
            <w:pPr>
              <w:tabs>
                <w:tab w:val="left" w:pos="576"/>
                <w:tab w:val="left" w:pos="1008"/>
                <w:tab w:val="left" w:pos="1440"/>
              </w:tabs>
              <w:suppressAutoHyphens/>
              <w:ind w:right="288"/>
              <w:rPr>
                <w:rFonts w:ascii="Times New Roman" w:hAnsi="Times New Roman"/>
              </w:rPr>
            </w:pPr>
            <w:r>
              <w:rPr>
                <w:rFonts w:ascii="Times New Roman" w:hAnsi="Times New Roman"/>
              </w:rPr>
              <w:t xml:space="preserve">3. </w:t>
            </w:r>
            <w:r w:rsidR="00405D4D">
              <w:rPr>
                <w:rFonts w:ascii="Times New Roman" w:hAnsi="Times New Roman"/>
              </w:rPr>
              <w:t xml:space="preserve">The Renaissance - the theory based manipulation of variables and the rise of empiricism (for example, Galileo)  </w:t>
            </w:r>
          </w:p>
        </w:tc>
      </w:tr>
      <w:tr w:rsidR="00405D4D" w:rsidRPr="00256D37" w14:paraId="2CDFE0B5" w14:textId="77777777" w:rsidTr="00000E7E">
        <w:trPr>
          <w:jc w:val="center"/>
        </w:trPr>
        <w:tc>
          <w:tcPr>
            <w:tcW w:w="5000" w:type="pct"/>
            <w:tcBorders>
              <w:top w:val="nil"/>
              <w:left w:val="nil"/>
              <w:bottom w:val="nil"/>
              <w:right w:val="nil"/>
            </w:tcBorders>
          </w:tcPr>
          <w:p w14:paraId="5B642B59" w14:textId="0B6B5A61" w:rsidR="00405D4D" w:rsidRPr="00256D37" w:rsidRDefault="0076356B" w:rsidP="00405D4D">
            <w:pPr>
              <w:tabs>
                <w:tab w:val="left" w:pos="576"/>
                <w:tab w:val="left" w:pos="1008"/>
                <w:tab w:val="left" w:pos="1440"/>
              </w:tabs>
              <w:suppressAutoHyphens/>
              <w:ind w:right="288"/>
              <w:rPr>
                <w:rFonts w:ascii="Times New Roman" w:hAnsi="Times New Roman"/>
              </w:rPr>
            </w:pPr>
            <w:r>
              <w:rPr>
                <w:rFonts w:ascii="Times New Roman" w:hAnsi="Times New Roman"/>
              </w:rPr>
              <w:t xml:space="preserve">4. </w:t>
            </w:r>
            <w:proofErr w:type="spellStart"/>
            <w:r w:rsidR="00405D4D">
              <w:rPr>
                <w:rFonts w:ascii="Times New Roman" w:hAnsi="Times New Roman"/>
              </w:rPr>
              <w:t>Empericism</w:t>
            </w:r>
            <w:proofErr w:type="spellEnd"/>
            <w:r w:rsidR="00405D4D">
              <w:rPr>
                <w:rFonts w:ascii="Times New Roman" w:hAnsi="Times New Roman"/>
              </w:rPr>
              <w:t xml:space="preserve"> and induction first established (for example, Bacon)</w:t>
            </w:r>
          </w:p>
        </w:tc>
      </w:tr>
      <w:tr w:rsidR="00405D4D" w:rsidRPr="00256D37" w14:paraId="656BF6E8" w14:textId="77777777" w:rsidTr="00000E7E">
        <w:trPr>
          <w:jc w:val="center"/>
        </w:trPr>
        <w:tc>
          <w:tcPr>
            <w:tcW w:w="5000" w:type="pct"/>
            <w:tcBorders>
              <w:top w:val="nil"/>
              <w:left w:val="nil"/>
              <w:bottom w:val="nil"/>
              <w:right w:val="nil"/>
            </w:tcBorders>
          </w:tcPr>
          <w:p w14:paraId="07B27CD7" w14:textId="307703B2" w:rsidR="00405D4D" w:rsidRPr="00256D37" w:rsidRDefault="0076356B" w:rsidP="004A1D57">
            <w:pPr>
              <w:tabs>
                <w:tab w:val="left" w:pos="576"/>
                <w:tab w:val="left" w:pos="1008"/>
                <w:tab w:val="left" w:pos="1440"/>
              </w:tabs>
              <w:suppressAutoHyphens/>
              <w:ind w:right="288"/>
              <w:rPr>
                <w:rFonts w:ascii="Times New Roman" w:hAnsi="Times New Roman"/>
              </w:rPr>
            </w:pPr>
            <w:r>
              <w:rPr>
                <w:rFonts w:ascii="Times New Roman" w:hAnsi="Times New Roman"/>
              </w:rPr>
              <w:t xml:space="preserve">5. </w:t>
            </w:r>
            <w:r w:rsidR="00405D4D">
              <w:rPr>
                <w:rFonts w:ascii="Times New Roman" w:hAnsi="Times New Roman"/>
              </w:rPr>
              <w:t>The philosophical basis for hypothesis formation is established (Karl Popper)</w:t>
            </w:r>
          </w:p>
        </w:tc>
      </w:tr>
      <w:tr w:rsidR="00405D4D" w:rsidRPr="00256D37" w14:paraId="18D5A7B0" w14:textId="77777777" w:rsidTr="00000E7E">
        <w:trPr>
          <w:jc w:val="center"/>
        </w:trPr>
        <w:tc>
          <w:tcPr>
            <w:tcW w:w="5000" w:type="pct"/>
            <w:tcBorders>
              <w:top w:val="nil"/>
              <w:left w:val="nil"/>
              <w:bottom w:val="nil"/>
              <w:right w:val="nil"/>
            </w:tcBorders>
          </w:tcPr>
          <w:p w14:paraId="6E1438D8" w14:textId="60D58FF0" w:rsidR="00405D4D" w:rsidRPr="00256D37" w:rsidRDefault="0076356B" w:rsidP="004A1D57">
            <w:pPr>
              <w:tabs>
                <w:tab w:val="left" w:pos="576"/>
                <w:tab w:val="left" w:pos="1008"/>
                <w:tab w:val="left" w:pos="1440"/>
              </w:tabs>
              <w:suppressAutoHyphens/>
              <w:ind w:right="288"/>
              <w:rPr>
                <w:rFonts w:ascii="Times New Roman" w:hAnsi="Times New Roman"/>
              </w:rPr>
            </w:pPr>
            <w:r>
              <w:rPr>
                <w:rFonts w:ascii="Times New Roman" w:hAnsi="Times New Roman"/>
              </w:rPr>
              <w:t xml:space="preserve">6. </w:t>
            </w:r>
            <w:r w:rsidR="00405D4D">
              <w:rPr>
                <w:rFonts w:ascii="Times New Roman" w:hAnsi="Times New Roman"/>
              </w:rPr>
              <w:t>The development of statistical inference (</w:t>
            </w:r>
            <w:proofErr w:type="spellStart"/>
            <w:r w:rsidR="00405D4D">
              <w:rPr>
                <w:rFonts w:ascii="Times New Roman" w:hAnsi="Times New Roman"/>
              </w:rPr>
              <w:t>Guiness</w:t>
            </w:r>
            <w:proofErr w:type="spellEnd"/>
            <w:r w:rsidR="00405D4D">
              <w:rPr>
                <w:rFonts w:ascii="Times New Roman" w:hAnsi="Times New Roman"/>
              </w:rPr>
              <w:t xml:space="preserve">, </w:t>
            </w:r>
            <w:proofErr w:type="spellStart"/>
            <w:r w:rsidR="00405D4D">
              <w:rPr>
                <w:rFonts w:ascii="Times New Roman" w:hAnsi="Times New Roman"/>
              </w:rPr>
              <w:t>Gosset</w:t>
            </w:r>
            <w:proofErr w:type="spellEnd"/>
            <w:r w:rsidR="00405D4D">
              <w:rPr>
                <w:rFonts w:ascii="Times New Roman" w:hAnsi="Times New Roman"/>
              </w:rPr>
              <w:t>, and Fisher)</w:t>
            </w:r>
          </w:p>
        </w:tc>
      </w:tr>
      <w:tr w:rsidR="00405D4D" w:rsidRPr="00256D37" w14:paraId="437BEE4C" w14:textId="77777777" w:rsidTr="00000E7E">
        <w:trPr>
          <w:jc w:val="center"/>
        </w:trPr>
        <w:tc>
          <w:tcPr>
            <w:tcW w:w="5000" w:type="pct"/>
            <w:tcBorders>
              <w:top w:val="nil"/>
              <w:left w:val="nil"/>
              <w:bottom w:val="nil"/>
              <w:right w:val="nil"/>
            </w:tcBorders>
          </w:tcPr>
          <w:p w14:paraId="1CD21BA9" w14:textId="14594DDC" w:rsidR="00405D4D" w:rsidRPr="00256D37" w:rsidRDefault="0076356B" w:rsidP="003735CD">
            <w:pPr>
              <w:tabs>
                <w:tab w:val="left" w:pos="576"/>
                <w:tab w:val="left" w:pos="1008"/>
                <w:tab w:val="left" w:pos="1440"/>
              </w:tabs>
              <w:suppressAutoHyphens/>
              <w:ind w:right="288"/>
              <w:rPr>
                <w:rFonts w:ascii="Times New Roman" w:hAnsi="Times New Roman"/>
              </w:rPr>
            </w:pPr>
            <w:r>
              <w:rPr>
                <w:rFonts w:ascii="Times New Roman" w:hAnsi="Times New Roman"/>
              </w:rPr>
              <w:t xml:space="preserve">7. </w:t>
            </w:r>
            <w:r w:rsidR="00CE5757">
              <w:rPr>
                <w:rFonts w:ascii="Times New Roman" w:hAnsi="Times New Roman"/>
              </w:rPr>
              <w:t xml:space="preserve">The war of </w:t>
            </w:r>
            <w:r>
              <w:rPr>
                <w:rFonts w:ascii="Times New Roman" w:hAnsi="Times New Roman"/>
              </w:rPr>
              <w:t>hypothesis testing techniques (</w:t>
            </w:r>
            <w:r w:rsidR="003735CD">
              <w:rPr>
                <w:rFonts w:ascii="Times New Roman" w:hAnsi="Times New Roman"/>
              </w:rPr>
              <w:t>Pearson</w:t>
            </w:r>
            <w:r>
              <w:rPr>
                <w:rFonts w:ascii="Times New Roman" w:hAnsi="Times New Roman"/>
              </w:rPr>
              <w:t xml:space="preserve"> and Fisher)</w:t>
            </w:r>
          </w:p>
        </w:tc>
      </w:tr>
      <w:tr w:rsidR="00405D4D" w:rsidRPr="00256D37" w14:paraId="54A9C30E" w14:textId="77777777" w:rsidTr="00000E7E">
        <w:trPr>
          <w:jc w:val="center"/>
        </w:trPr>
        <w:tc>
          <w:tcPr>
            <w:tcW w:w="5000" w:type="pct"/>
            <w:tcBorders>
              <w:top w:val="nil"/>
              <w:left w:val="nil"/>
              <w:bottom w:val="nil"/>
              <w:right w:val="nil"/>
            </w:tcBorders>
          </w:tcPr>
          <w:p w14:paraId="1900F453" w14:textId="234B95F3" w:rsidR="00405D4D" w:rsidRPr="00256D37" w:rsidRDefault="0076356B" w:rsidP="004A1D57">
            <w:pPr>
              <w:tabs>
                <w:tab w:val="left" w:pos="576"/>
                <w:tab w:val="left" w:pos="1008"/>
                <w:tab w:val="left" w:pos="1440"/>
              </w:tabs>
              <w:suppressAutoHyphens/>
              <w:ind w:right="288"/>
              <w:rPr>
                <w:rFonts w:ascii="Times New Roman" w:hAnsi="Times New Roman"/>
              </w:rPr>
            </w:pPr>
            <w:r>
              <w:rPr>
                <w:rFonts w:ascii="Times New Roman" w:hAnsi="Times New Roman"/>
              </w:rPr>
              <w:t>8. The paradigm wars (</w:t>
            </w:r>
            <w:proofErr w:type="spellStart"/>
            <w:r>
              <w:rPr>
                <w:rFonts w:ascii="Times New Roman" w:hAnsi="Times New Roman"/>
              </w:rPr>
              <w:t>Postpositivism</w:t>
            </w:r>
            <w:proofErr w:type="spellEnd"/>
            <w:r>
              <w:rPr>
                <w:rFonts w:ascii="Times New Roman" w:hAnsi="Times New Roman"/>
              </w:rPr>
              <w:t xml:space="preserve"> vs Constructivism)</w:t>
            </w:r>
          </w:p>
        </w:tc>
      </w:tr>
      <w:tr w:rsidR="00405D4D" w:rsidRPr="00256D37" w14:paraId="568EBEB4" w14:textId="77777777" w:rsidTr="00000E7E">
        <w:trPr>
          <w:jc w:val="center"/>
        </w:trPr>
        <w:tc>
          <w:tcPr>
            <w:tcW w:w="5000" w:type="pct"/>
            <w:tcBorders>
              <w:top w:val="nil"/>
              <w:left w:val="nil"/>
              <w:bottom w:val="nil"/>
              <w:right w:val="nil"/>
            </w:tcBorders>
          </w:tcPr>
          <w:p w14:paraId="6DF7CD60" w14:textId="25C4626C" w:rsidR="00405D4D" w:rsidRPr="00256D37" w:rsidRDefault="0076356B" w:rsidP="004A1D57">
            <w:pPr>
              <w:tabs>
                <w:tab w:val="left" w:pos="576"/>
                <w:tab w:val="left" w:pos="1008"/>
                <w:tab w:val="left" w:pos="1440"/>
              </w:tabs>
              <w:suppressAutoHyphens/>
              <w:ind w:right="288"/>
              <w:rPr>
                <w:rFonts w:ascii="Times New Roman" w:hAnsi="Times New Roman"/>
              </w:rPr>
            </w:pPr>
            <w:r>
              <w:rPr>
                <w:rFonts w:ascii="Times New Roman" w:hAnsi="Times New Roman"/>
              </w:rPr>
              <w:t>9. Scientific revolutions.  How do we know one when we see one.</w:t>
            </w:r>
          </w:p>
        </w:tc>
      </w:tr>
      <w:tr w:rsidR="00405D4D" w:rsidRPr="00256D37" w14:paraId="58CEC265" w14:textId="77777777" w:rsidTr="00000E7E">
        <w:trPr>
          <w:jc w:val="center"/>
        </w:trPr>
        <w:tc>
          <w:tcPr>
            <w:tcW w:w="5000" w:type="pct"/>
            <w:tcBorders>
              <w:top w:val="nil"/>
              <w:left w:val="nil"/>
              <w:bottom w:val="nil"/>
              <w:right w:val="nil"/>
            </w:tcBorders>
          </w:tcPr>
          <w:p w14:paraId="7F96D74E" w14:textId="7A008639" w:rsidR="00405D4D" w:rsidRPr="00256D37" w:rsidRDefault="0076356B" w:rsidP="004A1D57">
            <w:pPr>
              <w:tabs>
                <w:tab w:val="left" w:pos="576"/>
                <w:tab w:val="left" w:pos="1008"/>
                <w:tab w:val="left" w:pos="1440"/>
              </w:tabs>
              <w:suppressAutoHyphens/>
              <w:ind w:right="288"/>
              <w:rPr>
                <w:rFonts w:ascii="Times New Roman" w:hAnsi="Times New Roman"/>
              </w:rPr>
            </w:pPr>
            <w:r>
              <w:rPr>
                <w:rFonts w:ascii="Times New Roman" w:hAnsi="Times New Roman"/>
              </w:rPr>
              <w:t xml:space="preserve">10. Jean </w:t>
            </w:r>
            <w:proofErr w:type="spellStart"/>
            <w:r>
              <w:rPr>
                <w:rFonts w:ascii="Times New Roman" w:hAnsi="Times New Roman"/>
              </w:rPr>
              <w:t>Anyon</w:t>
            </w:r>
            <w:proofErr w:type="spellEnd"/>
            <w:r>
              <w:rPr>
                <w:rFonts w:ascii="Times New Roman" w:hAnsi="Times New Roman"/>
              </w:rPr>
              <w:t>: The revolutionary scientist</w:t>
            </w:r>
          </w:p>
        </w:tc>
      </w:tr>
      <w:tr w:rsidR="00405D4D" w:rsidRPr="00256D37" w14:paraId="37E13673" w14:textId="77777777" w:rsidTr="00000E7E">
        <w:trPr>
          <w:jc w:val="center"/>
        </w:trPr>
        <w:tc>
          <w:tcPr>
            <w:tcW w:w="5000" w:type="pct"/>
            <w:tcBorders>
              <w:top w:val="nil"/>
              <w:left w:val="nil"/>
              <w:right w:val="nil"/>
            </w:tcBorders>
          </w:tcPr>
          <w:p w14:paraId="3CE1A770" w14:textId="012A335E" w:rsidR="00405D4D" w:rsidRPr="00256D37" w:rsidRDefault="0076356B" w:rsidP="004A1D57">
            <w:pPr>
              <w:tabs>
                <w:tab w:val="left" w:pos="576"/>
                <w:tab w:val="left" w:pos="1008"/>
                <w:tab w:val="left" w:pos="1440"/>
              </w:tabs>
              <w:suppressAutoHyphens/>
              <w:ind w:right="288"/>
              <w:rPr>
                <w:rFonts w:ascii="Times New Roman" w:hAnsi="Times New Roman"/>
              </w:rPr>
            </w:pPr>
            <w:r>
              <w:rPr>
                <w:rFonts w:ascii="Times New Roman" w:hAnsi="Times New Roman"/>
              </w:rPr>
              <w:t>11. The roles of argument and evidence.</w:t>
            </w:r>
          </w:p>
        </w:tc>
      </w:tr>
    </w:tbl>
    <w:p w14:paraId="0E387950" w14:textId="7554967F" w:rsidR="004A1D57" w:rsidRDefault="004A1D57" w:rsidP="008209D9">
      <w:pPr>
        <w:jc w:val="center"/>
        <w:rPr>
          <w:rFonts w:ascii="Times New Roman" w:hAnsi="Times New Roman"/>
        </w:rPr>
      </w:pPr>
    </w:p>
    <w:p w14:paraId="07254318" w14:textId="3B8BADE9" w:rsidR="008B1890" w:rsidRDefault="008B1890" w:rsidP="008B1890">
      <w:pPr>
        <w:jc w:val="center"/>
        <w:rPr>
          <w:rFonts w:ascii="Times New Roman" w:hAnsi="Times New Roman"/>
          <w:u w:val="single"/>
        </w:rPr>
      </w:pPr>
      <w:r w:rsidRPr="008B1890">
        <w:rPr>
          <w:rFonts w:ascii="Times New Roman" w:hAnsi="Times New Roman"/>
          <w:u w:val="single"/>
        </w:rPr>
        <w:t>Dates to Remember</w:t>
      </w:r>
    </w:p>
    <w:p w14:paraId="789B9457" w14:textId="77777777" w:rsidR="008B1890" w:rsidRDefault="008B1890" w:rsidP="008B1890">
      <w:pPr>
        <w:jc w:val="center"/>
        <w:rPr>
          <w:rFonts w:ascii="Times New Roman" w:hAnsi="Times New Roman"/>
          <w:u w:val="single"/>
        </w:rPr>
      </w:pPr>
    </w:p>
    <w:p w14:paraId="493D4892" w14:textId="76A22F07" w:rsidR="008B1890" w:rsidRDefault="00B764DB" w:rsidP="00DD5662">
      <w:pPr>
        <w:rPr>
          <w:rFonts w:ascii="Times New Roman" w:hAnsi="Times New Roman"/>
        </w:rPr>
      </w:pPr>
      <w:r>
        <w:rPr>
          <w:rFonts w:ascii="Times New Roman" w:hAnsi="Times New Roman"/>
        </w:rPr>
        <w:t>August 25</w:t>
      </w:r>
      <w:bookmarkStart w:id="0" w:name="_GoBack"/>
      <w:bookmarkEnd w:id="0"/>
      <w:r w:rsidR="00DD5662">
        <w:rPr>
          <w:rFonts w:ascii="Times New Roman" w:hAnsi="Times New Roman"/>
        </w:rPr>
        <w:t>, 2016 – First class meeting</w:t>
      </w:r>
    </w:p>
    <w:p w14:paraId="6C1DD3BC" w14:textId="3EDC6FD8" w:rsidR="00DD5662" w:rsidRPr="008B1890" w:rsidRDefault="00DD5662" w:rsidP="00DD5662">
      <w:pPr>
        <w:rPr>
          <w:rFonts w:ascii="Times New Roman" w:hAnsi="Times New Roman"/>
        </w:rPr>
      </w:pPr>
      <w:r>
        <w:rPr>
          <w:rFonts w:ascii="Times New Roman" w:hAnsi="Times New Roman"/>
        </w:rPr>
        <w:t>December 8, 2016 – Last class meeting</w:t>
      </w:r>
    </w:p>
    <w:sectPr w:rsidR="00DD5662" w:rsidRPr="008B1890">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1316E" w14:textId="77777777" w:rsidR="00E3145B" w:rsidRDefault="00E3145B">
      <w:pPr>
        <w:spacing w:line="20" w:lineRule="exact"/>
      </w:pPr>
    </w:p>
  </w:endnote>
  <w:endnote w:type="continuationSeparator" w:id="0">
    <w:p w14:paraId="07821C23" w14:textId="77777777" w:rsidR="00E3145B" w:rsidRDefault="00E3145B">
      <w:r>
        <w:t xml:space="preserve"> </w:t>
      </w:r>
    </w:p>
  </w:endnote>
  <w:endnote w:type="continuationNotice" w:id="1">
    <w:p w14:paraId="71E4A4B5" w14:textId="77777777" w:rsidR="00E3145B" w:rsidRDefault="00E3145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71BE6" w14:textId="77777777" w:rsidR="0076356B" w:rsidRDefault="0076356B">
    <w:pPr>
      <w:spacing w:before="140" w:line="100" w:lineRule="exact"/>
      <w:rPr>
        <w:sz w:val="10"/>
      </w:rPr>
    </w:pPr>
  </w:p>
  <w:p w14:paraId="5B863E5D" w14:textId="77777777" w:rsidR="0076356B" w:rsidRDefault="0076356B">
    <w:pPr>
      <w:suppressAutoHyphens/>
    </w:pPr>
  </w:p>
  <w:p w14:paraId="481360B5" w14:textId="77777777" w:rsidR="0076356B" w:rsidRDefault="0076356B">
    <w:r>
      <w:rPr>
        <w:noProof/>
        <w:lang w:bidi="he-IL"/>
      </w:rPr>
      <mc:AlternateContent>
        <mc:Choice Requires="wps">
          <w:drawing>
            <wp:anchor distT="0" distB="0" distL="114300" distR="114300" simplePos="0" relativeHeight="251657728" behindDoc="0" locked="0" layoutInCell="0" allowOverlap="1" wp14:anchorId="659A37F4" wp14:editId="68618074">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F89C2CB" w14:textId="77777777" w:rsidR="0076356B" w:rsidRDefault="0076356B">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B764DB">
                            <w:rPr>
                              <w:noProof/>
                              <w:spacing w:val="-3"/>
                            </w:rPr>
                            <w:t>2</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" o:allowincell="f" filled="f" stroked="f" strokeweight="0">
              <v:shadow color="black" opacity="49150f" offset=".74833mm,.74833mm"/>
              <v:textbox inset="0,0,0,0">
                <w:txbxContent>
                  <w:p w14:paraId="7F89C2CB" w14:textId="77777777" w:rsidR="0076356B" w:rsidRDefault="0076356B">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B764DB">
                      <w:rPr>
                        <w:noProof/>
                        <w:spacing w:val="-3"/>
                      </w:rPr>
                      <w:t>2</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767B3" w14:textId="77777777" w:rsidR="00E3145B" w:rsidRDefault="00E3145B">
      <w:r>
        <w:separator/>
      </w:r>
    </w:p>
  </w:footnote>
  <w:footnote w:type="continuationSeparator" w:id="0">
    <w:p w14:paraId="1136E550" w14:textId="77777777" w:rsidR="00E3145B" w:rsidRDefault="00E31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7029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F41AB2"/>
    <w:multiLevelType w:val="singleLevel"/>
    <w:tmpl w:val="028E5362"/>
    <w:lvl w:ilvl="0">
      <w:start w:val="1"/>
      <w:numFmt w:val="decimal"/>
      <w:lvlText w:val="%1. "/>
      <w:legacy w:legacy="1" w:legacySpace="0" w:legacyIndent="360"/>
      <w:lvlJc w:val="left"/>
      <w:pPr>
        <w:ind w:left="648" w:hanging="360"/>
      </w:pPr>
      <w:rPr>
        <w:rFonts w:ascii="Times New Roman" w:hAnsi="Times New Roman" w:hint="default"/>
        <w:b w:val="0"/>
        <w:i w:val="0"/>
        <w:sz w:val="24"/>
        <w:u w:val="none"/>
      </w:rPr>
    </w:lvl>
  </w:abstractNum>
  <w:abstractNum w:abstractNumId="2">
    <w:nsid w:val="4FB104CC"/>
    <w:multiLevelType w:val="hybridMultilevel"/>
    <w:tmpl w:val="57A60E8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5EFC3CFB"/>
    <w:multiLevelType w:val="multilevel"/>
    <w:tmpl w:val="76B0ACF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642231E9"/>
    <w:multiLevelType w:val="singleLevel"/>
    <w:tmpl w:val="028E5362"/>
    <w:lvl w:ilvl="0">
      <w:start w:val="1"/>
      <w:numFmt w:val="decimal"/>
      <w:lvlText w:val="%1. "/>
      <w:legacy w:legacy="1" w:legacySpace="0" w:legacyIndent="360"/>
      <w:lvlJc w:val="left"/>
      <w:pPr>
        <w:ind w:left="648" w:hanging="360"/>
      </w:pPr>
      <w:rPr>
        <w:rFonts w:ascii="Times New Roman" w:hAnsi="Times New Roman" w:hint="default"/>
        <w:b w:val="0"/>
        <w:i w:val="0"/>
        <w:sz w:val="24"/>
        <w:u w:val="none"/>
      </w:rPr>
    </w:lvl>
  </w:abstractNum>
  <w:abstractNum w:abstractNumId="5">
    <w:nsid w:val="7A41706C"/>
    <w:multiLevelType w:val="singleLevel"/>
    <w:tmpl w:val="028E5362"/>
    <w:lvl w:ilvl="0">
      <w:start w:val="1"/>
      <w:numFmt w:val="decimal"/>
      <w:lvlText w:val="%1. "/>
      <w:legacy w:legacy="1" w:legacySpace="0" w:legacyIndent="360"/>
      <w:lvlJc w:val="left"/>
      <w:pPr>
        <w:ind w:left="648" w:hanging="360"/>
      </w:pPr>
      <w:rPr>
        <w:rFonts w:ascii="Times New Roman" w:hAnsi="Times New Roman" w:hint="default"/>
        <w:b w:val="0"/>
        <w:i w:val="0"/>
        <w:sz w:val="24"/>
        <w:u w:val="none"/>
      </w:rPr>
    </w:lvl>
  </w:abstractNum>
  <w:abstractNum w:abstractNumId="6">
    <w:nsid w:val="7D7016AB"/>
    <w:multiLevelType w:val="hybridMultilevel"/>
    <w:tmpl w:val="A6BC2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60"/>
    <w:rsid w:val="00000E7E"/>
    <w:rsid w:val="00041642"/>
    <w:rsid w:val="00115AF6"/>
    <w:rsid w:val="00130550"/>
    <w:rsid w:val="00175BA2"/>
    <w:rsid w:val="001F0F20"/>
    <w:rsid w:val="002174D8"/>
    <w:rsid w:val="00241078"/>
    <w:rsid w:val="002C3026"/>
    <w:rsid w:val="002C6963"/>
    <w:rsid w:val="00360CC9"/>
    <w:rsid w:val="003735CD"/>
    <w:rsid w:val="00390F86"/>
    <w:rsid w:val="00405D4D"/>
    <w:rsid w:val="004A1D57"/>
    <w:rsid w:val="005F792A"/>
    <w:rsid w:val="0061742B"/>
    <w:rsid w:val="00663FF9"/>
    <w:rsid w:val="00673C6A"/>
    <w:rsid w:val="006B10B7"/>
    <w:rsid w:val="006E1A01"/>
    <w:rsid w:val="00723620"/>
    <w:rsid w:val="00740D75"/>
    <w:rsid w:val="0076356B"/>
    <w:rsid w:val="007962A8"/>
    <w:rsid w:val="008209D9"/>
    <w:rsid w:val="008B1890"/>
    <w:rsid w:val="009020A2"/>
    <w:rsid w:val="0090297D"/>
    <w:rsid w:val="00A92ACB"/>
    <w:rsid w:val="00B764DB"/>
    <w:rsid w:val="00C37626"/>
    <w:rsid w:val="00C97176"/>
    <w:rsid w:val="00CE5757"/>
    <w:rsid w:val="00D12282"/>
    <w:rsid w:val="00D24F82"/>
    <w:rsid w:val="00D57097"/>
    <w:rsid w:val="00D61782"/>
    <w:rsid w:val="00D65BCA"/>
    <w:rsid w:val="00D9540F"/>
    <w:rsid w:val="00DC5D2B"/>
    <w:rsid w:val="00DD5662"/>
    <w:rsid w:val="00DE1885"/>
    <w:rsid w:val="00E3145B"/>
    <w:rsid w:val="00ED34F4"/>
    <w:rsid w:val="00FB4260"/>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BBC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suppressAutoHyphens/>
      <w:outlineLvl w:val="0"/>
    </w:pPr>
    <w:rPr>
      <w:rFonts w:ascii="Times New Roman" w:hAnsi="Times New Roman"/>
      <w:b/>
      <w:sz w:val="28"/>
    </w:rPr>
  </w:style>
  <w:style w:type="paragraph" w:styleId="Heading2">
    <w:name w:val="heading 2"/>
    <w:basedOn w:val="Normal"/>
    <w:next w:val="Normal"/>
    <w:qFormat/>
    <w:pPr>
      <w:keepNext/>
      <w:tabs>
        <w:tab w:val="left" w:pos="576"/>
        <w:tab w:val="left" w:pos="1008"/>
        <w:tab w:val="left" w:pos="1440"/>
      </w:tabs>
      <w:suppressAutoHyphens/>
      <w:ind w:left="270" w:right="288"/>
      <w:outlineLvl w:val="1"/>
    </w:pPr>
    <w:rPr>
      <w:rFonts w:ascii="Times New Roman" w:hAnsi="Times New Roman"/>
      <w:sz w:val="28"/>
      <w:u w:val="single"/>
    </w:rPr>
  </w:style>
  <w:style w:type="paragraph" w:styleId="Heading3">
    <w:name w:val="heading 3"/>
    <w:basedOn w:val="Normal"/>
    <w:next w:val="Normal"/>
    <w:qFormat/>
    <w:pPr>
      <w:keepNext/>
      <w:tabs>
        <w:tab w:val="left" w:pos="576"/>
        <w:tab w:val="left" w:pos="1008"/>
      </w:tabs>
      <w:suppressAutoHyphens/>
      <w:ind w:left="288" w:right="288"/>
      <w:outlineLvl w:val="2"/>
    </w:pPr>
    <w:rPr>
      <w:rFonts w:ascii="Times New Roman" w:hAnsi="Times New Roman"/>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lockText">
    <w:name w:val="Block Text"/>
    <w:basedOn w:val="Normal"/>
    <w:pPr>
      <w:tabs>
        <w:tab w:val="left" w:pos="576"/>
        <w:tab w:val="left" w:pos="1008"/>
        <w:tab w:val="left" w:pos="1440"/>
      </w:tabs>
      <w:suppressAutoHyphens/>
      <w:ind w:left="270" w:right="288"/>
    </w:pPr>
    <w:rPr>
      <w:rFonts w:ascii="Times New Roman" w:hAnsi="Times New Roman"/>
    </w:rPr>
  </w:style>
  <w:style w:type="character" w:styleId="Hyperlink">
    <w:name w:val="Hyperlink"/>
    <w:basedOn w:val="DefaultParagraphFont"/>
    <w:rPr>
      <w:color w:val="0000FF"/>
      <w:u w:val="single"/>
    </w:rPr>
  </w:style>
  <w:style w:type="paragraph" w:styleId="NormalWeb">
    <w:name w:val="Normal (Web)"/>
    <w:basedOn w:val="Normal"/>
    <w:rsid w:val="00E52433"/>
    <w:pPr>
      <w:widowControl/>
      <w:spacing w:before="100" w:beforeAutospacing="1" w:after="100" w:afterAutospacing="1"/>
    </w:pPr>
    <w:rPr>
      <w:rFonts w:ascii="Times New Roman" w:hAnsi="Times New Roman"/>
      <w:szCs w:val="24"/>
    </w:rPr>
  </w:style>
  <w:style w:type="table" w:styleId="TableGrid">
    <w:name w:val="Table Grid"/>
    <w:basedOn w:val="TableNormal"/>
    <w:rsid w:val="004F464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A12A0"/>
    <w:pPr>
      <w:tabs>
        <w:tab w:val="center" w:pos="4320"/>
        <w:tab w:val="right" w:pos="8640"/>
      </w:tabs>
    </w:pPr>
  </w:style>
  <w:style w:type="character" w:customStyle="1" w:styleId="HeaderChar">
    <w:name w:val="Header Char"/>
    <w:basedOn w:val="DefaultParagraphFont"/>
    <w:link w:val="Header"/>
    <w:rsid w:val="00DA12A0"/>
    <w:rPr>
      <w:rFonts w:ascii="Courier New" w:hAnsi="Courier New"/>
      <w:sz w:val="24"/>
    </w:rPr>
  </w:style>
  <w:style w:type="character" w:styleId="PageNumber">
    <w:name w:val="page number"/>
    <w:basedOn w:val="DefaultParagraphFont"/>
    <w:rsid w:val="00783006"/>
  </w:style>
  <w:style w:type="character" w:styleId="FollowedHyperlink">
    <w:name w:val="FollowedHyperlink"/>
    <w:basedOn w:val="DefaultParagraphFont"/>
    <w:rsid w:val="00367490"/>
    <w:rPr>
      <w:color w:val="800080"/>
      <w:u w:val="single"/>
    </w:rPr>
  </w:style>
  <w:style w:type="paragraph" w:styleId="DocumentMap">
    <w:name w:val="Document Map"/>
    <w:basedOn w:val="Normal"/>
    <w:link w:val="DocumentMapChar"/>
    <w:rsid w:val="00C97176"/>
    <w:rPr>
      <w:rFonts w:ascii="Lucida Grande" w:hAnsi="Lucida Grande" w:cs="Lucida Grande"/>
      <w:szCs w:val="24"/>
    </w:rPr>
  </w:style>
  <w:style w:type="character" w:customStyle="1" w:styleId="DocumentMapChar">
    <w:name w:val="Document Map Char"/>
    <w:basedOn w:val="DefaultParagraphFont"/>
    <w:link w:val="DocumentMap"/>
    <w:rsid w:val="00C97176"/>
    <w:rPr>
      <w:rFonts w:ascii="Lucida Grande" w:hAnsi="Lucida Grande" w:cs="Lucida Grande"/>
      <w:sz w:val="24"/>
      <w:szCs w:val="24"/>
    </w:rPr>
  </w:style>
  <w:style w:type="paragraph" w:styleId="ListParagraph">
    <w:name w:val="List Paragraph"/>
    <w:basedOn w:val="Normal"/>
    <w:uiPriority w:val="34"/>
    <w:qFormat/>
    <w:rsid w:val="00241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suppressAutoHyphens/>
      <w:outlineLvl w:val="0"/>
    </w:pPr>
    <w:rPr>
      <w:rFonts w:ascii="Times New Roman" w:hAnsi="Times New Roman"/>
      <w:b/>
      <w:sz w:val="28"/>
    </w:rPr>
  </w:style>
  <w:style w:type="paragraph" w:styleId="Heading2">
    <w:name w:val="heading 2"/>
    <w:basedOn w:val="Normal"/>
    <w:next w:val="Normal"/>
    <w:qFormat/>
    <w:pPr>
      <w:keepNext/>
      <w:tabs>
        <w:tab w:val="left" w:pos="576"/>
        <w:tab w:val="left" w:pos="1008"/>
        <w:tab w:val="left" w:pos="1440"/>
      </w:tabs>
      <w:suppressAutoHyphens/>
      <w:ind w:left="270" w:right="288"/>
      <w:outlineLvl w:val="1"/>
    </w:pPr>
    <w:rPr>
      <w:rFonts w:ascii="Times New Roman" w:hAnsi="Times New Roman"/>
      <w:sz w:val="28"/>
      <w:u w:val="single"/>
    </w:rPr>
  </w:style>
  <w:style w:type="paragraph" w:styleId="Heading3">
    <w:name w:val="heading 3"/>
    <w:basedOn w:val="Normal"/>
    <w:next w:val="Normal"/>
    <w:qFormat/>
    <w:pPr>
      <w:keepNext/>
      <w:tabs>
        <w:tab w:val="left" w:pos="576"/>
        <w:tab w:val="left" w:pos="1008"/>
      </w:tabs>
      <w:suppressAutoHyphens/>
      <w:ind w:left="288" w:right="288"/>
      <w:outlineLvl w:val="2"/>
    </w:pPr>
    <w:rPr>
      <w:rFonts w:ascii="Times New Roman" w:hAnsi="Times New Roman"/>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lockText">
    <w:name w:val="Block Text"/>
    <w:basedOn w:val="Normal"/>
    <w:pPr>
      <w:tabs>
        <w:tab w:val="left" w:pos="576"/>
        <w:tab w:val="left" w:pos="1008"/>
        <w:tab w:val="left" w:pos="1440"/>
      </w:tabs>
      <w:suppressAutoHyphens/>
      <w:ind w:left="270" w:right="288"/>
    </w:pPr>
    <w:rPr>
      <w:rFonts w:ascii="Times New Roman" w:hAnsi="Times New Roman"/>
    </w:rPr>
  </w:style>
  <w:style w:type="character" w:styleId="Hyperlink">
    <w:name w:val="Hyperlink"/>
    <w:basedOn w:val="DefaultParagraphFont"/>
    <w:rPr>
      <w:color w:val="0000FF"/>
      <w:u w:val="single"/>
    </w:rPr>
  </w:style>
  <w:style w:type="paragraph" w:styleId="NormalWeb">
    <w:name w:val="Normal (Web)"/>
    <w:basedOn w:val="Normal"/>
    <w:rsid w:val="00E52433"/>
    <w:pPr>
      <w:widowControl/>
      <w:spacing w:before="100" w:beforeAutospacing="1" w:after="100" w:afterAutospacing="1"/>
    </w:pPr>
    <w:rPr>
      <w:rFonts w:ascii="Times New Roman" w:hAnsi="Times New Roman"/>
      <w:szCs w:val="24"/>
    </w:rPr>
  </w:style>
  <w:style w:type="table" w:styleId="TableGrid">
    <w:name w:val="Table Grid"/>
    <w:basedOn w:val="TableNormal"/>
    <w:rsid w:val="004F464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A12A0"/>
    <w:pPr>
      <w:tabs>
        <w:tab w:val="center" w:pos="4320"/>
        <w:tab w:val="right" w:pos="8640"/>
      </w:tabs>
    </w:pPr>
  </w:style>
  <w:style w:type="character" w:customStyle="1" w:styleId="HeaderChar">
    <w:name w:val="Header Char"/>
    <w:basedOn w:val="DefaultParagraphFont"/>
    <w:link w:val="Header"/>
    <w:rsid w:val="00DA12A0"/>
    <w:rPr>
      <w:rFonts w:ascii="Courier New" w:hAnsi="Courier New"/>
      <w:sz w:val="24"/>
    </w:rPr>
  </w:style>
  <w:style w:type="character" w:styleId="PageNumber">
    <w:name w:val="page number"/>
    <w:basedOn w:val="DefaultParagraphFont"/>
    <w:rsid w:val="00783006"/>
  </w:style>
  <w:style w:type="character" w:styleId="FollowedHyperlink">
    <w:name w:val="FollowedHyperlink"/>
    <w:basedOn w:val="DefaultParagraphFont"/>
    <w:rsid w:val="00367490"/>
    <w:rPr>
      <w:color w:val="800080"/>
      <w:u w:val="single"/>
    </w:rPr>
  </w:style>
  <w:style w:type="paragraph" w:styleId="DocumentMap">
    <w:name w:val="Document Map"/>
    <w:basedOn w:val="Normal"/>
    <w:link w:val="DocumentMapChar"/>
    <w:rsid w:val="00C97176"/>
    <w:rPr>
      <w:rFonts w:ascii="Lucida Grande" w:hAnsi="Lucida Grande" w:cs="Lucida Grande"/>
      <w:szCs w:val="24"/>
    </w:rPr>
  </w:style>
  <w:style w:type="character" w:customStyle="1" w:styleId="DocumentMapChar">
    <w:name w:val="Document Map Char"/>
    <w:basedOn w:val="DefaultParagraphFont"/>
    <w:link w:val="DocumentMap"/>
    <w:rsid w:val="00C97176"/>
    <w:rPr>
      <w:rFonts w:ascii="Lucida Grande" w:hAnsi="Lucida Grande" w:cs="Lucida Grande"/>
      <w:sz w:val="24"/>
      <w:szCs w:val="24"/>
    </w:rPr>
  </w:style>
  <w:style w:type="paragraph" w:styleId="ListParagraph">
    <w:name w:val="List Paragraph"/>
    <w:basedOn w:val="Normal"/>
    <w:uiPriority w:val="34"/>
    <w:qFormat/>
    <w:rsid w:val="00241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42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1FEAF-D5F3-4C0E-AD72-4C512819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FDN 5000              RESEARCH IN EDUCATION          Spring 1997</vt:lpstr>
    </vt:vector>
  </TitlesOfParts>
  <Company/>
  <LinksUpToDate>false</LinksUpToDate>
  <CharactersWithSpaces>5202</CharactersWithSpaces>
  <SharedDoc>false</SharedDoc>
  <HLinks>
    <vt:vector size="24" baseType="variant">
      <vt:variant>
        <vt:i4>6684785</vt:i4>
      </vt:variant>
      <vt:variant>
        <vt:i4>9</vt:i4>
      </vt:variant>
      <vt:variant>
        <vt:i4>0</vt:i4>
      </vt:variant>
      <vt:variant>
        <vt:i4>5</vt:i4>
      </vt:variant>
      <vt:variant>
        <vt:lpwstr>http://owl.english.purdue.edu/owl/resource/560/08/</vt:lpwstr>
      </vt:variant>
      <vt:variant>
        <vt:lpwstr/>
      </vt:variant>
      <vt:variant>
        <vt:i4>6684798</vt:i4>
      </vt:variant>
      <vt:variant>
        <vt:i4>6</vt:i4>
      </vt:variant>
      <vt:variant>
        <vt:i4>0</vt:i4>
      </vt:variant>
      <vt:variant>
        <vt:i4>5</vt:i4>
      </vt:variant>
      <vt:variant>
        <vt:lpwstr>http://owl.english.purdue.edu/owl/resource/560/07/</vt:lpwstr>
      </vt:variant>
      <vt:variant>
        <vt:lpwstr/>
      </vt:variant>
      <vt:variant>
        <vt:i4>1769547</vt:i4>
      </vt:variant>
      <vt:variant>
        <vt:i4>3</vt:i4>
      </vt:variant>
      <vt:variant>
        <vt:i4>0</vt:i4>
      </vt:variant>
      <vt:variant>
        <vt:i4>5</vt:i4>
      </vt:variant>
      <vt:variant>
        <vt:lpwstr>http://www.library.cornell.edu/olinuris/ref/research/skill28.htm</vt:lpwstr>
      </vt:variant>
      <vt:variant>
        <vt:lpwstr/>
      </vt:variant>
      <vt:variant>
        <vt:i4>6357101</vt:i4>
      </vt:variant>
      <vt:variant>
        <vt:i4>0</vt:i4>
      </vt:variant>
      <vt:variant>
        <vt:i4>0</vt:i4>
      </vt:variant>
      <vt:variant>
        <vt:i4>5</vt:i4>
      </vt:variant>
      <vt:variant>
        <vt:lpwstr>http://www.fiu.edu/~edpsy/code.htm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FDN 5000              RESEARCH IN EDUCATION          Spring 1997</dc:title>
  <dc:creator>Leonard Bliss</dc:creator>
  <cp:lastModifiedBy>Leonard Berenard Bliss</cp:lastModifiedBy>
  <cp:revision>3</cp:revision>
  <cp:lastPrinted>2012-05-02T16:45:00Z</cp:lastPrinted>
  <dcterms:created xsi:type="dcterms:W3CDTF">2016-08-05T21:51:00Z</dcterms:created>
  <dcterms:modified xsi:type="dcterms:W3CDTF">2016-08-26T19:59:00Z</dcterms:modified>
</cp:coreProperties>
</file>