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17" w:val="left" w:leader="none"/>
        </w:tabs>
        <w:spacing w:line="129" w:lineRule="exact" w:before="68"/>
        <w:ind w:left="0" w:right="956" w:firstLine="0"/>
        <w:jc w:val="center"/>
        <w:rPr>
          <w:sz w:val="12"/>
        </w:rPr>
      </w:pPr>
      <w:r>
        <w:rPr>
          <w:color w:val="231F20"/>
          <w:sz w:val="12"/>
        </w:rPr>
        <w:t>Behavioral</w:t>
      </w:r>
      <w:r>
        <w:rPr>
          <w:color w:val="231F20"/>
          <w:spacing w:val="8"/>
          <w:sz w:val="12"/>
        </w:rPr>
        <w:t> </w:t>
      </w:r>
      <w:r>
        <w:rPr>
          <w:color w:val="231F20"/>
          <w:sz w:val="12"/>
        </w:rPr>
        <w:t>Development</w:t>
      </w:r>
      <w:r>
        <w:rPr>
          <w:color w:val="231F20"/>
          <w:spacing w:val="8"/>
          <w:sz w:val="12"/>
        </w:rPr>
        <w:t> </w:t>
      </w:r>
      <w:r>
        <w:rPr>
          <w:color w:val="231F20"/>
          <w:sz w:val="12"/>
        </w:rPr>
        <w:t>Bulletin</w:t>
        <w:tab/>
        <w:t>© 2017 American Psychological </w:t>
      </w:r>
      <w:r>
        <w:rPr>
          <w:color w:val="231F20"/>
          <w:spacing w:val="5"/>
          <w:sz w:val="12"/>
        </w:rPr>
        <w:t> </w:t>
      </w:r>
      <w:r>
        <w:rPr>
          <w:color w:val="231F20"/>
          <w:sz w:val="12"/>
        </w:rPr>
        <w:t>Association</w:t>
      </w:r>
    </w:p>
    <w:p>
      <w:pPr>
        <w:tabs>
          <w:tab w:pos="4926" w:val="left" w:leader="none"/>
        </w:tabs>
        <w:spacing w:line="129" w:lineRule="exact" w:before="0"/>
        <w:ind w:left="0" w:right="957" w:firstLine="0"/>
        <w:jc w:val="center"/>
        <w:rPr>
          <w:sz w:val="12"/>
        </w:rPr>
      </w:pPr>
      <w:r>
        <w:rPr>
          <w:color w:val="231F20"/>
          <w:sz w:val="12"/>
        </w:rPr>
        <w:t>2017, Vol. 22, No. </w:t>
      </w:r>
      <w:r>
        <w:rPr>
          <w:color w:val="231F20"/>
          <w:spacing w:val="5"/>
          <w:sz w:val="12"/>
        </w:rPr>
        <w:t> </w:t>
      </w:r>
      <w:r>
        <w:rPr>
          <w:color w:val="231F20"/>
          <w:sz w:val="12"/>
        </w:rPr>
        <w:t>1,</w:t>
      </w:r>
      <w:r>
        <w:rPr>
          <w:color w:val="231F20"/>
          <w:spacing w:val="7"/>
          <w:sz w:val="12"/>
        </w:rPr>
        <w:t> </w:t>
      </w:r>
      <w:r>
        <w:rPr>
          <w:color w:val="231F20"/>
          <w:sz w:val="12"/>
        </w:rPr>
        <w:t>1–3</w:t>
        <w:tab/>
        <w:t>1942-0722/17/$12.00    </w:t>
      </w:r>
      <w:hyperlink r:id="rId5">
        <w:r>
          <w:rPr>
            <w:color w:val="2E3092"/>
            <w:sz w:val="12"/>
          </w:rPr>
          <w:t>http://dx.doi.org/10.1037/bdb0000064</w:t>
        </w:r>
      </w:hyperlink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9"/>
        </w:rPr>
      </w:pPr>
    </w:p>
    <w:p>
      <w:pPr>
        <w:spacing w:before="0"/>
        <w:ind w:left="0" w:right="957" w:firstLine="0"/>
        <w:jc w:val="center"/>
        <w:rPr>
          <w:sz w:val="24"/>
        </w:rPr>
      </w:pPr>
      <w:r>
        <w:rPr>
          <w:color w:val="231F20"/>
          <w:sz w:val="24"/>
        </w:rPr>
        <w:t>INTRODUCTION</w:t>
      </w:r>
    </w:p>
    <w:p>
      <w:pPr>
        <w:pStyle w:val="BodyText"/>
        <w:spacing w:before="8"/>
      </w:pPr>
    </w:p>
    <w:p>
      <w:pPr>
        <w:spacing w:line="223" w:lineRule="auto" w:before="0"/>
        <w:ind w:left="1203" w:right="2160" w:firstLine="0"/>
        <w:jc w:val="center"/>
        <w:rPr>
          <w:sz w:val="28"/>
        </w:rPr>
      </w:pPr>
      <w:r>
        <w:rPr>
          <w:color w:val="231F20"/>
          <w:sz w:val="28"/>
        </w:rPr>
        <w:t>Autism and Other Child Developmental Disorders: Early  Behavior-Analytic </w:t>
      </w:r>
      <w:bookmarkStart w:name="Autism and Other Child Developmental Dis" w:id="1"/>
      <w:bookmarkEnd w:id="1"/>
      <w:r>
        <w:rPr>
          <w:color w:val="231F20"/>
          <w:sz w:val="28"/>
        </w:rPr>
        <w:t>Interventions</w:t>
      </w:r>
    </w:p>
    <w:p>
      <w:pPr>
        <w:pStyle w:val="BodyText"/>
        <w:spacing w:before="10"/>
        <w:rPr>
          <w:sz w:val="35"/>
        </w:rPr>
      </w:pPr>
    </w:p>
    <w:p>
      <w:pPr>
        <w:spacing w:before="1"/>
        <w:ind w:left="0" w:right="957" w:firstLine="0"/>
        <w:jc w:val="center"/>
        <w:rPr>
          <w:sz w:val="22"/>
        </w:rPr>
      </w:pPr>
      <w:r>
        <w:rPr>
          <w:color w:val="231F20"/>
          <w:sz w:val="22"/>
        </w:rPr>
        <w:t>Martha Pelaez</w:t>
      </w:r>
    </w:p>
    <w:p>
      <w:pPr>
        <w:spacing w:before="4"/>
        <w:ind w:left="0" w:right="957" w:firstLine="0"/>
        <w:jc w:val="center"/>
        <w:rPr>
          <w:sz w:val="18"/>
        </w:rPr>
      </w:pPr>
      <w:r>
        <w:rPr>
          <w:color w:val="231F20"/>
          <w:sz w:val="18"/>
        </w:rPr>
        <w:t>Florida  International University</w:t>
      </w: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0080" w:h="14400"/>
          <w:pgMar w:top="960" w:bottom="280" w:left="960" w:right="0"/>
        </w:sectPr>
      </w:pPr>
    </w:p>
    <w:p>
      <w:pPr>
        <w:pStyle w:val="BodyText"/>
        <w:spacing w:line="230" w:lineRule="auto" w:before="102"/>
        <w:ind w:left="119" w:right="1" w:firstLine="200"/>
        <w:jc w:val="right"/>
      </w:pPr>
      <w:r>
        <w:rPr>
          <w:color w:val="231F20"/>
        </w:rPr>
        <w:t>This special issue of</w:t>
      </w:r>
      <w:r>
        <w:rPr>
          <w:color w:val="231F20"/>
          <w:spacing w:val="45"/>
        </w:rPr>
        <w:t> </w:t>
      </w:r>
      <w:r>
        <w:rPr>
          <w:i/>
          <w:color w:val="231F20"/>
        </w:rPr>
        <w:t>Behavior</w:t>
      </w:r>
      <w:r>
        <w:rPr>
          <w:i/>
          <w:color w:val="231F20"/>
          <w:spacing w:val="23"/>
        </w:rPr>
        <w:t> </w:t>
      </w:r>
      <w:r>
        <w:rPr>
          <w:i/>
          <w:color w:val="231F20"/>
        </w:rPr>
        <w:t>Development</w:t>
      </w:r>
      <w:r>
        <w:rPr>
          <w:i/>
          <w:color w:val="231F20"/>
          <w:w w:val="100"/>
        </w:rPr>
        <w:t> </w:t>
      </w:r>
      <w:r>
        <w:rPr>
          <w:i/>
          <w:color w:val="231F20"/>
        </w:rPr>
        <w:t>Bulletin</w:t>
      </w:r>
      <w:r>
        <w:rPr>
          <w:i/>
          <w:color w:val="231F20"/>
          <w:spacing w:val="32"/>
        </w:rPr>
        <w:t> </w:t>
      </w:r>
      <w:r>
        <w:rPr>
          <w:color w:val="231F20"/>
        </w:rPr>
        <w:t>attempts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2"/>
        </w:rPr>
        <w:t> </w:t>
      </w:r>
      <w:r>
        <w:rPr>
          <w:color w:val="231F20"/>
        </w:rPr>
        <w:t>bring</w:t>
      </w:r>
      <w:r>
        <w:rPr>
          <w:color w:val="231F20"/>
          <w:spacing w:val="32"/>
        </w:rPr>
        <w:t> </w:t>
      </w:r>
      <w:r>
        <w:rPr>
          <w:color w:val="231F20"/>
        </w:rPr>
        <w:t>together</w:t>
      </w:r>
      <w:r>
        <w:rPr>
          <w:color w:val="231F20"/>
          <w:spacing w:val="32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</w:rPr>
        <w:t>an</w:t>
      </w:r>
      <w:r>
        <w:rPr>
          <w:color w:val="231F20"/>
          <w:spacing w:val="32"/>
        </w:rPr>
        <w:t> </w:t>
      </w:r>
      <w:r>
        <w:rPr>
          <w:color w:val="231F20"/>
        </w:rPr>
        <w:t>inte-</w:t>
      </w:r>
      <w:r>
        <w:rPr>
          <w:color w:val="231F20"/>
          <w:w w:val="100"/>
        </w:rPr>
        <w:t> </w:t>
      </w:r>
      <w:r>
        <w:rPr>
          <w:color w:val="231F20"/>
        </w:rPr>
        <w:t>grated way the latest research and</w:t>
      </w:r>
      <w:r>
        <w:rPr>
          <w:color w:val="231F20"/>
          <w:spacing w:val="10"/>
        </w:rPr>
        <w:t> </w:t>
      </w:r>
      <w:r>
        <w:rPr>
          <w:color w:val="231F20"/>
        </w:rPr>
        <w:t>advance-</w:t>
      </w:r>
      <w:r>
        <w:rPr>
          <w:color w:val="231F20"/>
          <w:w w:val="100"/>
        </w:rPr>
        <w:t> </w:t>
      </w:r>
      <w:r>
        <w:rPr>
          <w:color w:val="231F20"/>
        </w:rPr>
        <w:t>ments in the field of child and infant</w:t>
      </w:r>
      <w:r>
        <w:rPr>
          <w:color w:val="231F20"/>
          <w:spacing w:val="-2"/>
        </w:rPr>
        <w:t> </w:t>
      </w:r>
      <w:r>
        <w:rPr>
          <w:color w:val="231F20"/>
        </w:rPr>
        <w:t>autism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w w:val="100"/>
        </w:rPr>
        <w:t> </w:t>
      </w:r>
      <w:r>
        <w:rPr>
          <w:color w:val="231F20"/>
        </w:rPr>
        <w:t>behavior analysis. The issue contains</w:t>
      </w:r>
      <w:r>
        <w:rPr>
          <w:color w:val="231F20"/>
          <w:spacing w:val="-10"/>
        </w:rPr>
        <w:t> </w:t>
      </w:r>
      <w:r>
        <w:rPr>
          <w:color w:val="231F20"/>
        </w:rPr>
        <w:t>18</w:t>
      </w:r>
      <w:r>
        <w:rPr>
          <w:color w:val="231F20"/>
          <w:spacing w:val="-2"/>
        </w:rPr>
        <w:t> </w:t>
      </w:r>
      <w:r>
        <w:rPr>
          <w:color w:val="231F20"/>
        </w:rPr>
        <w:t>articles</w:t>
      </w:r>
      <w:r>
        <w:rPr>
          <w:color w:val="231F20"/>
          <w:w w:val="100"/>
        </w:rPr>
        <w:t> </w:t>
      </w:r>
      <w:r>
        <w:rPr>
          <w:color w:val="231F20"/>
        </w:rPr>
        <w:t>that include research, theory, and</w:t>
      </w:r>
      <w:r>
        <w:rPr>
          <w:color w:val="231F20"/>
          <w:spacing w:val="35"/>
        </w:rPr>
        <w:t> </w:t>
      </w:r>
      <w:r>
        <w:rPr>
          <w:color w:val="231F20"/>
        </w:rPr>
        <w:t>practice,</w:t>
      </w:r>
      <w:r>
        <w:rPr>
          <w:color w:val="231F20"/>
          <w:spacing w:val="6"/>
        </w:rPr>
        <w:t> </w:t>
      </w:r>
      <w:r>
        <w:rPr>
          <w:color w:val="231F20"/>
        </w:rPr>
        <w:t>with an emphasis on early</w:t>
      </w:r>
      <w:r>
        <w:rPr>
          <w:color w:val="231F20"/>
          <w:spacing w:val="13"/>
        </w:rPr>
        <w:t> </w:t>
      </w:r>
      <w:r>
        <w:rPr>
          <w:color w:val="231F20"/>
        </w:rPr>
        <w:t>behavioral</w:t>
      </w:r>
      <w:r>
        <w:rPr>
          <w:color w:val="231F20"/>
          <w:spacing w:val="15"/>
        </w:rPr>
        <w:t> </w:t>
      </w:r>
      <w:r>
        <w:rPr>
          <w:color w:val="231F20"/>
        </w:rPr>
        <w:t>interventions.</w:t>
      </w:r>
      <w:r>
        <w:rPr>
          <w:color w:val="231F20"/>
          <w:w w:val="100"/>
        </w:rPr>
        <w:t> </w:t>
      </w:r>
      <w:r>
        <w:rPr>
          <w:color w:val="231F20"/>
        </w:rPr>
        <w:t>The issue begins with the work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40"/>
        </w:rPr>
        <w:t> </w:t>
      </w:r>
      <w:hyperlink w:history="true" w:anchor="_bookmark7">
        <w:r>
          <w:rPr>
            <w:color w:val="2E3092"/>
          </w:rPr>
          <w:t>Neimy,</w:t>
        </w:r>
      </w:hyperlink>
      <w:r>
        <w:rPr>
          <w:color w:val="2E3092"/>
          <w:w w:val="100"/>
        </w:rPr>
        <w:t> </w:t>
      </w:r>
      <w:hyperlink w:history="true" w:anchor="_bookmark7">
        <w:r>
          <w:rPr>
            <w:color w:val="2E3092"/>
          </w:rPr>
          <w:t>Pelaez, Carrow, Monlux, and</w:t>
        </w:r>
        <w:r>
          <w:rPr>
            <w:color w:val="2E3092"/>
            <w:spacing w:val="36"/>
          </w:rPr>
          <w:t> </w:t>
        </w:r>
        <w:r>
          <w:rPr>
            <w:color w:val="2E3092"/>
          </w:rPr>
          <w:t>Tarbox</w:t>
        </w:r>
        <w:r>
          <w:rPr>
            <w:color w:val="2E3092"/>
            <w:spacing w:val="45"/>
          </w:rPr>
          <w:t> </w:t>
        </w:r>
        <w:r>
          <w:rPr>
            <w:color w:val="2E3092"/>
          </w:rPr>
          <w:t>(2017)</w:t>
        </w:r>
      </w:hyperlink>
      <w:r>
        <w:rPr>
          <w:color w:val="231F20"/>
        </w:rPr>
        <w:t>,</w:t>
      </w:r>
      <w:r>
        <w:rPr>
          <w:color w:val="231F20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</w:rPr>
        <w:t>identified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early</w:t>
      </w:r>
      <w:r>
        <w:rPr>
          <w:color w:val="231F20"/>
          <w:spacing w:val="-9"/>
        </w:rPr>
        <w:t> </w:t>
      </w:r>
      <w:r>
        <w:rPr>
          <w:color w:val="231F20"/>
        </w:rPr>
        <w:t>markers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infants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w w:val="100"/>
        </w:rPr>
        <w:t> </w:t>
      </w:r>
      <w:r>
        <w:rPr>
          <w:color w:val="231F20"/>
        </w:rPr>
        <w:t>children</w:t>
      </w:r>
      <w:r>
        <w:rPr>
          <w:color w:val="231F20"/>
          <w:spacing w:val="18"/>
        </w:rPr>
        <w:t> </w:t>
      </w:r>
      <w:r>
        <w:rPr>
          <w:color w:val="231F20"/>
        </w:rPr>
        <w:t>at</w:t>
      </w:r>
      <w:r>
        <w:rPr>
          <w:color w:val="231F20"/>
          <w:spacing w:val="18"/>
        </w:rPr>
        <w:t> </w:t>
      </w:r>
      <w:r>
        <w:rPr>
          <w:color w:val="231F20"/>
        </w:rPr>
        <w:t>risk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developing</w:t>
      </w:r>
      <w:r>
        <w:rPr>
          <w:color w:val="231F20"/>
          <w:spacing w:val="18"/>
        </w:rPr>
        <w:t> </w:t>
      </w:r>
      <w:r>
        <w:rPr>
          <w:color w:val="231F20"/>
        </w:rPr>
        <w:t>autism</w:t>
      </w:r>
      <w:r>
        <w:rPr>
          <w:color w:val="231F20"/>
          <w:spacing w:val="18"/>
        </w:rPr>
        <w:t> </w:t>
      </w:r>
      <w:r>
        <w:rPr>
          <w:color w:val="231F20"/>
        </w:rPr>
        <w:t>spectrum</w:t>
      </w:r>
      <w:r>
        <w:rPr>
          <w:color w:val="231F20"/>
          <w:w w:val="100"/>
        </w:rPr>
        <w:t> </w:t>
      </w:r>
      <w:r>
        <w:rPr>
          <w:color w:val="231F20"/>
        </w:rPr>
        <w:t>disorder (ASD) and other</w:t>
      </w:r>
      <w:r>
        <w:rPr>
          <w:color w:val="231F20"/>
          <w:spacing w:val="43"/>
        </w:rPr>
        <w:t> </w:t>
      </w:r>
      <w:r>
        <w:rPr>
          <w:color w:val="231F20"/>
        </w:rPr>
        <w:t>developmental</w:t>
      </w:r>
      <w:r>
        <w:rPr>
          <w:color w:val="231F20"/>
          <w:spacing w:val="10"/>
        </w:rPr>
        <w:t> </w:t>
      </w:r>
      <w:r>
        <w:rPr>
          <w:color w:val="231F20"/>
        </w:rPr>
        <w:t>disor- ders, and reviewed studies that</w:t>
      </w:r>
      <w:r>
        <w:rPr>
          <w:color w:val="231F20"/>
          <w:spacing w:val="10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operant</w:t>
      </w:r>
      <w:r>
        <w:rPr>
          <w:color w:val="231F20"/>
          <w:w w:val="100"/>
        </w:rPr>
        <w:t> </w:t>
      </w:r>
      <w:r>
        <w:rPr>
          <w:color w:val="231F20"/>
        </w:rPr>
        <w:t>conditioning</w:t>
      </w:r>
      <w:r>
        <w:rPr>
          <w:color w:val="231F20"/>
          <w:spacing w:val="27"/>
        </w:rPr>
        <w:t> </w:t>
      </w:r>
      <w:r>
        <w:rPr>
          <w:color w:val="231F20"/>
        </w:rPr>
        <w:t>to</w:t>
      </w:r>
      <w:r>
        <w:rPr>
          <w:color w:val="231F20"/>
          <w:spacing w:val="27"/>
        </w:rPr>
        <w:t> </w:t>
      </w:r>
      <w:r>
        <w:rPr>
          <w:color w:val="231F20"/>
        </w:rPr>
        <w:t>shape</w:t>
      </w:r>
      <w:r>
        <w:rPr>
          <w:color w:val="231F20"/>
          <w:spacing w:val="27"/>
        </w:rPr>
        <w:t> </w:t>
      </w:r>
      <w:r>
        <w:rPr>
          <w:color w:val="231F20"/>
        </w:rPr>
        <w:t>critical</w:t>
      </w:r>
      <w:r>
        <w:rPr>
          <w:color w:val="231F20"/>
          <w:spacing w:val="27"/>
        </w:rPr>
        <w:t> </w:t>
      </w:r>
      <w:r>
        <w:rPr>
          <w:color w:val="231F20"/>
        </w:rPr>
        <w:t>social</w:t>
      </w:r>
      <w:r>
        <w:rPr>
          <w:color w:val="231F20"/>
          <w:spacing w:val="27"/>
        </w:rPr>
        <w:t> </w:t>
      </w:r>
      <w:r>
        <w:rPr>
          <w:color w:val="231F20"/>
        </w:rPr>
        <w:t>skills</w:t>
      </w:r>
      <w:r>
        <w:rPr>
          <w:color w:val="231F20"/>
          <w:spacing w:val="27"/>
        </w:rPr>
        <w:t> </w:t>
      </w:r>
      <w:r>
        <w:rPr>
          <w:color w:val="231F20"/>
        </w:rPr>
        <w:t>that</w:t>
      </w:r>
      <w:r>
        <w:rPr>
          <w:color w:val="231F20"/>
          <w:w w:val="100"/>
        </w:rPr>
        <w:t> </w:t>
      </w:r>
      <w:r>
        <w:rPr>
          <w:color w:val="231F20"/>
        </w:rPr>
        <w:t>are</w:t>
      </w:r>
      <w:r>
        <w:rPr>
          <w:color w:val="231F20"/>
          <w:spacing w:val="23"/>
        </w:rPr>
        <w:t> </w:t>
      </w:r>
      <w:r>
        <w:rPr>
          <w:color w:val="231F20"/>
        </w:rPr>
        <w:t>typically</w:t>
      </w:r>
      <w:r>
        <w:rPr>
          <w:color w:val="231F20"/>
          <w:spacing w:val="23"/>
        </w:rPr>
        <w:t> </w:t>
      </w:r>
      <w:r>
        <w:rPr>
          <w:color w:val="231F20"/>
        </w:rPr>
        <w:t>missing</w:t>
      </w:r>
      <w:r>
        <w:rPr>
          <w:color w:val="231F20"/>
          <w:spacing w:val="23"/>
        </w:rPr>
        <w:t> </w:t>
      </w:r>
      <w:r>
        <w:rPr>
          <w:color w:val="231F20"/>
        </w:rPr>
        <w:t>in</w:t>
      </w:r>
      <w:r>
        <w:rPr>
          <w:color w:val="231F20"/>
          <w:spacing w:val="23"/>
        </w:rPr>
        <w:t> </w:t>
      </w:r>
      <w:r>
        <w:rPr>
          <w:color w:val="231F20"/>
        </w:rPr>
        <w:t>these</w:t>
      </w:r>
      <w:r>
        <w:rPr>
          <w:color w:val="231F20"/>
          <w:spacing w:val="23"/>
        </w:rPr>
        <w:t> </w:t>
      </w:r>
      <w:r>
        <w:rPr>
          <w:color w:val="231F20"/>
        </w:rPr>
        <w:t>children.</w:t>
      </w:r>
      <w:r>
        <w:rPr>
          <w:color w:val="231F20"/>
          <w:spacing w:val="23"/>
        </w:rPr>
        <w:t> </w:t>
      </w:r>
      <w:r>
        <w:rPr>
          <w:color w:val="231F20"/>
        </w:rPr>
        <w:t>It</w:t>
      </w:r>
      <w:r>
        <w:rPr>
          <w:color w:val="231F20"/>
          <w:spacing w:val="23"/>
        </w:rPr>
        <w:t> </w:t>
      </w:r>
      <w:r>
        <w:rPr>
          <w:color w:val="231F20"/>
        </w:rPr>
        <w:t>con- tinues with </w:t>
      </w:r>
      <w:hyperlink w:history="true" w:anchor="_bookmark2">
        <w:r>
          <w:rPr>
            <w:color w:val="2E3092"/>
          </w:rPr>
          <w:t>Eby and Greer’s (2017)</w:t>
        </w:r>
      </w:hyperlink>
      <w:r>
        <w:rPr>
          <w:color w:val="2E3092"/>
          <w:spacing w:val="-22"/>
        </w:rPr>
        <w:t> </w:t>
      </w:r>
      <w:r>
        <w:rPr>
          <w:color w:val="231F20"/>
        </w:rPr>
        <w:t>report</w:t>
      </w:r>
      <w:r>
        <w:rPr>
          <w:color w:val="231F20"/>
          <w:spacing w:val="37"/>
        </w:rPr>
        <w:t> </w:t>
      </w:r>
      <w:r>
        <w:rPr>
          <w:color w:val="231F20"/>
        </w:rPr>
        <w:t>of two</w:t>
      </w:r>
      <w:r>
        <w:rPr>
          <w:color w:val="231F20"/>
          <w:spacing w:val="20"/>
        </w:rPr>
        <w:t> </w:t>
      </w:r>
      <w:r>
        <w:rPr>
          <w:color w:val="231F20"/>
        </w:rPr>
        <w:t>experiments</w:t>
      </w:r>
      <w:r>
        <w:rPr>
          <w:color w:val="231F20"/>
          <w:spacing w:val="20"/>
        </w:rPr>
        <w:t> </w:t>
      </w:r>
      <w:r>
        <w:rPr>
          <w:color w:val="231F20"/>
        </w:rPr>
        <w:t>on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effects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social</w:t>
      </w:r>
      <w:r>
        <w:rPr>
          <w:color w:val="231F20"/>
          <w:spacing w:val="20"/>
        </w:rPr>
        <w:t> </w:t>
      </w:r>
      <w:r>
        <w:rPr>
          <w:color w:val="231F20"/>
        </w:rPr>
        <w:t>atten-</w:t>
      </w:r>
      <w:r>
        <w:rPr>
          <w:color w:val="231F20"/>
          <w:w w:val="100"/>
        </w:rPr>
        <w:t> </w:t>
      </w:r>
      <w:r>
        <w:rPr>
          <w:color w:val="231F20"/>
        </w:rPr>
        <w:t>tion versus token contingencies on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emission of verbal operants by preschoolers,</w:t>
      </w:r>
      <w:r>
        <w:rPr>
          <w:color w:val="231F20"/>
          <w:spacing w:val="40"/>
        </w:rPr>
        <w:t> </w:t>
      </w:r>
      <w:r>
        <w:rPr>
          <w:color w:val="231F20"/>
        </w:rPr>
        <w:t>with</w:t>
      </w:r>
      <w:r>
        <w:rPr>
          <w:color w:val="231F20"/>
          <w:spacing w:val="47"/>
        </w:rPr>
        <w:t> </w:t>
      </w:r>
      <w:r>
        <w:rPr>
          <w:color w:val="231F20"/>
        </w:rPr>
        <w:t>and</w:t>
      </w:r>
      <w:r>
        <w:rPr>
          <w:color w:val="231F20"/>
          <w:w w:val="100"/>
        </w:rPr>
        <w:t> </w:t>
      </w:r>
      <w:r>
        <w:rPr>
          <w:color w:val="231F20"/>
        </w:rPr>
        <w:t>without disability diagnoses, as well as </w:t>
      </w:r>
      <w:hyperlink w:history="true" w:anchor="_bookmark13">
        <w:r>
          <w:rPr>
            <w:color w:val="2E3092"/>
          </w:rPr>
          <w:t>Schmel-</w:t>
        </w:r>
      </w:hyperlink>
      <w:r>
        <w:rPr>
          <w:color w:val="2E3092"/>
          <w:w w:val="100"/>
        </w:rPr>
        <w:t> </w:t>
      </w:r>
      <w:hyperlink w:history="true" w:anchor="_bookmark13">
        <w:r>
          <w:rPr>
            <w:color w:val="2E3092"/>
          </w:rPr>
          <w:t>zkopf, Greer, Singer-Dudek, and</w:t>
        </w:r>
        <w:r>
          <w:rPr>
            <w:color w:val="2E3092"/>
            <w:spacing w:val="5"/>
          </w:rPr>
          <w:t> </w:t>
        </w:r>
        <w:r>
          <w:rPr>
            <w:color w:val="2E3092"/>
          </w:rPr>
          <w:t>Du’s</w:t>
        </w:r>
        <w:r>
          <w:rPr>
            <w:color w:val="2E3092"/>
            <w:spacing w:val="38"/>
          </w:rPr>
          <w:t> </w:t>
        </w:r>
        <w:r>
          <w:rPr>
            <w:color w:val="2E3092"/>
          </w:rPr>
          <w:t>(2017)</w:t>
        </w:r>
      </w:hyperlink>
      <w:r>
        <w:rPr>
          <w:color w:val="2E3092"/>
        </w:rPr>
        <w:t> </w:t>
      </w:r>
      <w:r>
        <w:rPr>
          <w:color w:val="231F20"/>
        </w:rPr>
        <w:t>research on two experiments examining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</w:rPr>
        <w:t>ef-</w:t>
      </w:r>
      <w:r>
        <w:rPr>
          <w:color w:val="231F20"/>
          <w:w w:val="100"/>
        </w:rPr>
        <w:t> </w:t>
      </w:r>
      <w:r>
        <w:rPr>
          <w:color w:val="231F20"/>
        </w:rPr>
        <w:t>fects of establishing conditioned</w:t>
      </w:r>
      <w:r>
        <w:rPr>
          <w:color w:val="231F20"/>
          <w:spacing w:val="35"/>
        </w:rPr>
        <w:t> </w:t>
      </w:r>
      <w:r>
        <w:rPr>
          <w:color w:val="231F20"/>
        </w:rPr>
        <w:t>reinforcers</w:t>
      </w:r>
      <w:r>
        <w:rPr>
          <w:color w:val="231F20"/>
          <w:spacing w:val="8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adult attention on the initiation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continuation</w:t>
      </w:r>
      <w:r>
        <w:rPr>
          <w:color w:val="231F20"/>
          <w:w w:val="100"/>
        </w:rPr>
        <w:t> </w:t>
      </w:r>
      <w:r>
        <w:rPr>
          <w:color w:val="231F20"/>
        </w:rPr>
        <w:t>of</w:t>
      </w:r>
      <w:r>
        <w:rPr>
          <w:color w:val="231F20"/>
          <w:spacing w:val="12"/>
        </w:rPr>
        <w:t> </w:t>
      </w:r>
      <w:r>
        <w:rPr>
          <w:color w:val="231F20"/>
        </w:rPr>
        <w:t>vocal</w:t>
      </w:r>
      <w:r>
        <w:rPr>
          <w:color w:val="231F20"/>
          <w:spacing w:val="12"/>
        </w:rPr>
        <w:t> </w:t>
      </w:r>
      <w:r>
        <w:rPr>
          <w:color w:val="231F20"/>
        </w:rPr>
        <w:t>verbal</w:t>
      </w:r>
      <w:r>
        <w:rPr>
          <w:color w:val="231F20"/>
          <w:spacing w:val="12"/>
        </w:rPr>
        <w:t> </w:t>
      </w:r>
      <w:r>
        <w:rPr>
          <w:color w:val="231F20"/>
        </w:rPr>
        <w:t>operants</w:t>
      </w:r>
      <w:r>
        <w:rPr>
          <w:color w:val="231F20"/>
          <w:spacing w:val="12"/>
        </w:rPr>
        <w:t> </w:t>
      </w:r>
      <w:r>
        <w:rPr>
          <w:color w:val="231F20"/>
        </w:rPr>
        <w:t>by</w:t>
      </w:r>
      <w:r>
        <w:rPr>
          <w:color w:val="231F20"/>
          <w:spacing w:val="12"/>
        </w:rPr>
        <w:t> </w:t>
      </w:r>
      <w:r>
        <w:rPr>
          <w:color w:val="231F20"/>
        </w:rPr>
        <w:t>3-</w:t>
      </w:r>
      <w:r>
        <w:rPr>
          <w:color w:val="231F20"/>
          <w:spacing w:val="12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4-year-olds.</w:t>
      </w:r>
      <w:r>
        <w:rPr>
          <w:color w:val="231F20"/>
          <w:w w:val="100"/>
        </w:rPr>
        <w:t> </w:t>
      </w:r>
      <w:r>
        <w:rPr>
          <w:color w:val="231F20"/>
        </w:rPr>
        <w:t>Next,</w:t>
      </w:r>
      <w:r>
        <w:rPr>
          <w:color w:val="231F20"/>
          <w:spacing w:val="30"/>
        </w:rPr>
        <w:t> </w:t>
      </w:r>
      <w:hyperlink w:history="true" w:anchor="_bookmark9">
        <w:r>
          <w:rPr>
            <w:color w:val="2E3092"/>
          </w:rPr>
          <w:t>Olaff,</w:t>
        </w:r>
        <w:r>
          <w:rPr>
            <w:color w:val="2E3092"/>
            <w:spacing w:val="30"/>
          </w:rPr>
          <w:t> </w:t>
        </w:r>
        <w:r>
          <w:rPr>
            <w:color w:val="2E3092"/>
          </w:rPr>
          <w:t>Ona,</w:t>
        </w:r>
        <w:r>
          <w:rPr>
            <w:color w:val="2E3092"/>
            <w:spacing w:val="30"/>
          </w:rPr>
          <w:t> </w:t>
        </w:r>
        <w:r>
          <w:rPr>
            <w:color w:val="2E3092"/>
          </w:rPr>
          <w:t>and</w:t>
        </w:r>
        <w:r>
          <w:rPr>
            <w:color w:val="2E3092"/>
            <w:spacing w:val="30"/>
          </w:rPr>
          <w:t> </w:t>
        </w:r>
        <w:r>
          <w:rPr>
            <w:color w:val="2E3092"/>
          </w:rPr>
          <w:t>Holth</w:t>
        </w:r>
        <w:r>
          <w:rPr>
            <w:color w:val="2E3092"/>
            <w:spacing w:val="30"/>
          </w:rPr>
          <w:t> </w:t>
        </w:r>
        <w:r>
          <w:rPr>
            <w:color w:val="2E3092"/>
          </w:rPr>
          <w:t>(2017)</w:t>
        </w:r>
      </w:hyperlink>
      <w:r>
        <w:rPr>
          <w:color w:val="2E3092"/>
          <w:spacing w:val="30"/>
        </w:rPr>
        <w:t> </w:t>
      </w:r>
      <w:r>
        <w:rPr>
          <w:color w:val="231F20"/>
        </w:rPr>
        <w:t>examined</w:t>
      </w:r>
      <w:r>
        <w:rPr>
          <w:color w:val="231F20"/>
          <w:w w:val="100"/>
        </w:rPr>
        <w:t> </w:t>
      </w:r>
      <w:r>
        <w:rPr>
          <w:color w:val="231F20"/>
        </w:rPr>
        <w:t>the establishment of naming in</w:t>
      </w:r>
      <w:r>
        <w:rPr>
          <w:color w:val="231F20"/>
          <w:spacing w:val="15"/>
        </w:rPr>
        <w:t> </w:t>
      </w:r>
      <w:r>
        <w:rPr>
          <w:color w:val="231F20"/>
        </w:rPr>
        <w:t>children</w:t>
      </w:r>
      <w:r>
        <w:rPr>
          <w:color w:val="231F20"/>
          <w:spacing w:val="42"/>
        </w:rPr>
        <w:t> </w:t>
      </w:r>
      <w:r>
        <w:rPr>
          <w:color w:val="231F20"/>
        </w:rPr>
        <w:t>with </w:t>
      </w:r>
      <w:r>
        <w:rPr>
          <w:color w:val="231F20"/>
          <w:spacing w:val="1"/>
        </w:rPr>
        <w:t>autism through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multiple</w:t>
      </w:r>
      <w:r>
        <w:rPr>
          <w:color w:val="231F20"/>
          <w:spacing w:val="33"/>
        </w:rPr>
        <w:t> </w:t>
      </w:r>
      <w:r>
        <w:rPr>
          <w:color w:val="231F20"/>
          <w:spacing w:val="2"/>
        </w:rPr>
        <w:t>response-exemplar</w:t>
      </w:r>
      <w:r>
        <w:rPr>
          <w:color w:val="231F20"/>
          <w:spacing w:val="3"/>
        </w:rPr>
        <w:t> </w:t>
      </w:r>
      <w:r>
        <w:rPr>
          <w:color w:val="231F20"/>
        </w:rPr>
        <w:t>procedures that expanded on previous</w:t>
      </w:r>
      <w:r>
        <w:rPr>
          <w:color w:val="231F20"/>
          <w:spacing w:val="48"/>
        </w:rPr>
        <w:t> </w:t>
      </w:r>
      <w:r>
        <w:rPr>
          <w:color w:val="231F20"/>
        </w:rPr>
        <w:t>findings.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54pt,8.701851pt" to="246pt,8.701851pt" stroked="true" strokeweight=".25pt" strokecolor="#231f20">
            <v:stroke dashstyle="solid"/>
            <w10:wrap type="topAndBottom"/>
          </v:line>
        </w:pict>
      </w:r>
    </w:p>
    <w:p>
      <w:pPr>
        <w:spacing w:line="235" w:lineRule="auto" w:before="55"/>
        <w:ind w:left="120" w:right="2" w:firstLine="0"/>
        <w:jc w:val="both"/>
        <w:rPr>
          <w:sz w:val="16"/>
        </w:rPr>
      </w:pPr>
      <w:r>
        <w:rPr>
          <w:i/>
          <w:color w:val="231F20"/>
          <w:sz w:val="16"/>
        </w:rPr>
        <w:t>Editor’s Note.  </w:t>
      </w:r>
      <w:r>
        <w:rPr>
          <w:color w:val="231F20"/>
          <w:sz w:val="16"/>
        </w:rPr>
        <w:t>This is an introduction to the special issue  of </w:t>
      </w:r>
      <w:r>
        <w:rPr>
          <w:i/>
          <w:color w:val="231F20"/>
          <w:sz w:val="16"/>
        </w:rPr>
        <w:t>Behavioral Development Bulletin</w:t>
      </w:r>
      <w:r>
        <w:rPr>
          <w:color w:val="231F20"/>
          <w:sz w:val="16"/>
        </w:rPr>
        <w:t>, “Autism and Other Child Developmental Disorders: Early Behavior-Analytic Interventions.” Please see the Table of Contents here:</w:t>
      </w:r>
      <w:r>
        <w:rPr>
          <w:color w:val="231F20"/>
          <w:spacing w:val="-16"/>
          <w:sz w:val="16"/>
        </w:rPr>
        <w:t> </w:t>
      </w:r>
      <w:hyperlink r:id="rId6">
        <w:r>
          <w:rPr>
            <w:color w:val="2E3092"/>
            <w:sz w:val="16"/>
          </w:rPr>
          <w:t>http://</w:t>
        </w:r>
      </w:hyperlink>
      <w:r>
        <w:rPr>
          <w:color w:val="2E3092"/>
          <w:sz w:val="16"/>
        </w:rPr>
        <w:t> </w:t>
      </w:r>
      <w:hyperlink r:id="rId6">
        <w:r>
          <w:rPr>
            <w:color w:val="2E3092"/>
            <w:sz w:val="16"/>
          </w:rPr>
          <w:t>psycnet.apa.org/journals/bdb/22/1/</w:t>
        </w:r>
      </w:hyperlink>
      <w:r>
        <w:rPr>
          <w:color w:val="231F20"/>
          <w:sz w:val="16"/>
        </w:rPr>
        <w:t>.—MP</w:t>
      </w: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1048;mso-wrap-distance-left:0;mso-wrap-distance-right:0" from="54pt,9.018297pt" to="246pt,9.018297pt" stroked="true" strokeweight=".5pt" strokecolor="#231f20">
            <v:stroke dashstyle="solid"/>
            <w10:wrap type="topAndBottom"/>
          </v:line>
        </w:pict>
      </w:r>
    </w:p>
    <w:p>
      <w:pPr>
        <w:spacing w:line="235" w:lineRule="auto" w:before="125"/>
        <w:ind w:left="120" w:right="0" w:firstLine="160"/>
        <w:jc w:val="both"/>
        <w:rPr>
          <w:sz w:val="16"/>
        </w:rPr>
      </w:pPr>
      <w:r>
        <w:rPr>
          <w:color w:val="231F20"/>
          <w:sz w:val="16"/>
        </w:rPr>
        <w:t>Correspondence concerning this article should be ad- dressed to Martha Pelaez, Department of Leadership and Professional Studies, Florida International University, Ziff Building  242-B,  Miami,  FL   33199.  E-mail:   </w:t>
      </w:r>
      <w:hyperlink r:id="rId7">
        <w:r>
          <w:rPr>
            <w:color w:val="2E3092"/>
            <w:sz w:val="16"/>
          </w:rPr>
          <w:t>Martha</w:t>
        </w:r>
      </w:hyperlink>
    </w:p>
    <w:p>
      <w:pPr>
        <w:spacing w:line="180" w:lineRule="exact" w:before="0"/>
        <w:ind w:left="120" w:right="0" w:firstLine="0"/>
        <w:jc w:val="both"/>
        <w:rPr>
          <w:sz w:val="16"/>
        </w:rPr>
      </w:pPr>
      <w:hyperlink r:id="rId7">
        <w:r>
          <w:rPr>
            <w:color w:val="2E3092"/>
            <w:sz w:val="16"/>
          </w:rPr>
          <w:t>.Pelaez@fiu.edu</w:t>
        </w:r>
      </w:hyperlink>
    </w:p>
    <w:p>
      <w:pPr>
        <w:pStyle w:val="BodyText"/>
        <w:spacing w:line="230" w:lineRule="auto" w:before="102"/>
        <w:ind w:left="119" w:right="1075"/>
        <w:jc w:val="both"/>
      </w:pPr>
      <w:r>
        <w:rPr/>
        <w:br w:type="column"/>
      </w:r>
      <w:r>
        <w:rPr>
          <w:color w:val="231F20"/>
        </w:rPr>
        <w:t>In this research, the participants had to echo the teacher’s tacts of the sample stimulus during matching-to-sample training before naming probes occurred.</w:t>
      </w:r>
    </w:p>
    <w:p>
      <w:pPr>
        <w:pStyle w:val="BodyText"/>
        <w:spacing w:line="230" w:lineRule="auto"/>
        <w:ind w:left="119" w:right="1071" w:firstLine="200"/>
        <w:jc w:val="both"/>
      </w:pPr>
      <w:r>
        <w:rPr>
          <w:color w:val="231F20"/>
        </w:rPr>
        <w:t>This special issue also includes a review of the research literature supporting the impor- tance of imitation as an effective therapy for children with ASD (</w:t>
      </w:r>
      <w:hyperlink w:history="true" w:anchor="_bookmark3">
        <w:r>
          <w:rPr>
            <w:color w:val="2E3092"/>
          </w:rPr>
          <w:t>Field, 2017</w:t>
        </w:r>
      </w:hyperlink>
      <w:r>
        <w:rPr>
          <w:color w:val="231F20"/>
        </w:rPr>
        <w:t>). </w:t>
      </w:r>
      <w:hyperlink w:history="true" w:anchor="_bookmark8">
        <w:r>
          <w:rPr>
            <w:color w:val="2E3092"/>
          </w:rPr>
          <w:t>Kent, Gavin,</w:t>
        </w:r>
      </w:hyperlink>
      <w:r>
        <w:rPr>
          <w:color w:val="2E3092"/>
        </w:rPr>
        <w:t> </w:t>
      </w:r>
      <w:hyperlink w:history="true" w:anchor="_bookmark8">
        <w:r>
          <w:rPr>
            <w:color w:val="2E3092"/>
          </w:rPr>
          <w:t>Barnes-Holmes, Murphy, and Barnes-Holmes</w:t>
        </w:r>
      </w:hyperlink>
      <w:r>
        <w:rPr>
          <w:color w:val="2E3092"/>
        </w:rPr>
        <w:t> </w:t>
      </w:r>
      <w:hyperlink w:history="true" w:anchor="_bookmark8">
        <w:r>
          <w:rPr>
            <w:color w:val="2E3092"/>
          </w:rPr>
          <w:t>(2017)</w:t>
        </w:r>
      </w:hyperlink>
      <w:r>
        <w:rPr>
          <w:color w:val="231F20"/>
        </w:rPr>
        <w:t>, in a series of three studies, investigated specific relational responding repertoires and the importance of sequencing the training in typically developing children and children with autism. Subsequently, </w:t>
      </w:r>
      <w:hyperlink w:history="true" w:anchor="_bookmark17">
        <w:r>
          <w:rPr>
            <w:color w:val="2E3092"/>
          </w:rPr>
          <w:t>Speckman, Longano, and</w:t>
        </w:r>
      </w:hyperlink>
      <w:r>
        <w:rPr>
          <w:color w:val="2E3092"/>
        </w:rPr>
        <w:t> </w:t>
      </w:r>
      <w:hyperlink w:history="true" w:anchor="_bookmark17">
        <w:r>
          <w:rPr>
            <w:color w:val="2E3092"/>
          </w:rPr>
          <w:t>Syed (2017) </w:t>
        </w:r>
      </w:hyperlink>
      <w:r>
        <w:rPr>
          <w:color w:val="231F20"/>
        </w:rPr>
        <w:t>conducted an experimental</w:t>
      </w:r>
      <w:r>
        <w:rPr>
          <w:color w:val="231F20"/>
          <w:spacing w:val="-10"/>
        </w:rPr>
        <w:t> </w:t>
      </w:r>
      <w:r>
        <w:rPr>
          <w:color w:val="231F20"/>
        </w:rPr>
        <w:t>demon- stration of conditioning three-dimensional ob- jects as reinforcers of imitation and match-to- </w:t>
      </w:r>
      <w:r>
        <w:rPr>
          <w:color w:val="231F20"/>
          <w:spacing w:val="3"/>
        </w:rPr>
        <w:t>sample responses </w:t>
      </w:r>
      <w:r>
        <w:rPr>
          <w:color w:val="231F20"/>
          <w:spacing w:val="1"/>
        </w:rPr>
        <w:t>of </w:t>
      </w:r>
      <w:r>
        <w:rPr>
          <w:color w:val="231F20"/>
          <w:spacing w:val="3"/>
        </w:rPr>
        <w:t>young children </w:t>
      </w:r>
      <w:r>
        <w:rPr>
          <w:color w:val="231F20"/>
          <w:spacing w:val="5"/>
        </w:rPr>
        <w:t>with </w:t>
      </w:r>
      <w:r>
        <w:rPr>
          <w:color w:val="231F20"/>
        </w:rPr>
        <w:t>autism. </w:t>
      </w:r>
      <w:hyperlink w:history="true" w:anchor="_bookmark0">
        <w:r>
          <w:rPr>
            <w:color w:val="2E3092"/>
          </w:rPr>
          <w:t>Cihon et al. (2017)</w:t>
        </w:r>
      </w:hyperlink>
      <w:r>
        <w:rPr>
          <w:color w:val="2E3092"/>
        </w:rPr>
        <w:t> </w:t>
      </w:r>
      <w:r>
        <w:rPr>
          <w:color w:val="231F20"/>
        </w:rPr>
        <w:t>demonstrated that textual prompts and transfer of stimulus control can be effective in establishing intraverbal re- sponses regardless of the inclusion of fluency- based instruction. It continues with a paper by </w:t>
      </w:r>
      <w:hyperlink w:history="true" w:anchor="_bookmark12">
        <w:r>
          <w:rPr>
            <w:color w:val="2E3092"/>
          </w:rPr>
          <w:t>Bennett, Crocco, Loughrey, and McDowell</w:t>
        </w:r>
      </w:hyperlink>
      <w:r>
        <w:rPr>
          <w:color w:val="2E3092"/>
        </w:rPr>
        <w:t> </w:t>
      </w:r>
      <w:hyperlink w:history="true" w:anchor="_bookmark12">
        <w:r>
          <w:rPr>
            <w:color w:val="2E3092"/>
          </w:rPr>
          <w:t>(2017) </w:t>
        </w:r>
      </w:hyperlink>
      <w:r>
        <w:rPr>
          <w:color w:val="231F20"/>
        </w:rPr>
        <w:t>that reports the effects of video prompt- ing without narration on a daily living skill among students with autism, and an experimen- tal manipulation by </w:t>
      </w:r>
      <w:hyperlink w:history="true" w:anchor="_bookmark10">
        <w:r>
          <w:rPr>
            <w:color w:val="2E3092"/>
          </w:rPr>
          <w:t>Rodriguez and Gutierrez</w:t>
        </w:r>
      </w:hyperlink>
      <w:r>
        <w:rPr>
          <w:color w:val="2E3092"/>
        </w:rPr>
        <w:t> </w:t>
      </w:r>
      <w:hyperlink w:history="true" w:anchor="_bookmark10">
        <w:r>
          <w:rPr>
            <w:color w:val="2E3092"/>
          </w:rPr>
          <w:t>(2017) </w:t>
        </w:r>
      </w:hyperlink>
      <w:r>
        <w:rPr>
          <w:color w:val="231F20"/>
        </w:rPr>
        <w:t>to compare operant and respondent pro- cedures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condition</w:t>
      </w:r>
      <w:r>
        <w:rPr>
          <w:color w:val="231F20"/>
          <w:spacing w:val="-7"/>
        </w:rPr>
        <w:t> </w:t>
      </w:r>
      <w:r>
        <w:rPr>
          <w:color w:val="231F20"/>
        </w:rPr>
        <w:t>social</w:t>
      </w:r>
      <w:r>
        <w:rPr>
          <w:color w:val="231F20"/>
          <w:spacing w:val="-7"/>
        </w:rPr>
        <w:t> </w:t>
      </w:r>
      <w:r>
        <w:rPr>
          <w:color w:val="231F20"/>
        </w:rPr>
        <w:t>stimuli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function</w:t>
      </w:r>
      <w:r>
        <w:rPr>
          <w:color w:val="231F20"/>
          <w:spacing w:val="-7"/>
        </w:rPr>
        <w:t> </w:t>
      </w:r>
      <w:r>
        <w:rPr>
          <w:color w:val="231F20"/>
        </w:rPr>
        <w:t>as reinforcers in children with </w:t>
      </w:r>
      <w:r>
        <w:rPr>
          <w:color w:val="231F20"/>
          <w:spacing w:val="13"/>
        </w:rPr>
        <w:t> </w:t>
      </w:r>
      <w:r>
        <w:rPr>
          <w:color w:val="231F20"/>
        </w:rPr>
        <w:t>autism.</w:t>
      </w:r>
    </w:p>
    <w:p>
      <w:pPr>
        <w:pStyle w:val="BodyText"/>
        <w:spacing w:line="230" w:lineRule="auto"/>
        <w:ind w:left="119" w:right="1081" w:firstLine="200"/>
        <w:jc w:val="both"/>
      </w:pP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issue </w:t>
      </w:r>
      <w:r>
        <w:rPr>
          <w:color w:val="231F20"/>
          <w:spacing w:val="-3"/>
        </w:rPr>
        <w:t>also </w:t>
      </w:r>
      <w:r>
        <w:rPr>
          <w:color w:val="231F20"/>
          <w:spacing w:val="-4"/>
        </w:rPr>
        <w:t>includes </w:t>
      </w:r>
      <w:hyperlink w:history="true" w:anchor="_bookmark4">
        <w:r>
          <w:rPr>
            <w:color w:val="2E3092"/>
            <w:spacing w:val="-4"/>
          </w:rPr>
          <w:t>Hayes, Stewart, and</w:t>
        </w:r>
      </w:hyperlink>
      <w:r>
        <w:rPr>
          <w:color w:val="2E3092"/>
          <w:spacing w:val="-4"/>
        </w:rPr>
        <w:t> </w:t>
      </w:r>
      <w:hyperlink w:history="true" w:anchor="_bookmark4">
        <w:r>
          <w:rPr>
            <w:color w:val="2E3092"/>
            <w:spacing w:val="-4"/>
          </w:rPr>
          <w:t>McElwee’s (2017) </w:t>
        </w:r>
      </w:hyperlink>
      <w:r>
        <w:rPr>
          <w:color w:val="231F20"/>
          <w:spacing w:val="-4"/>
        </w:rPr>
        <w:t>careful examination </w:t>
      </w:r>
      <w:r>
        <w:rPr>
          <w:color w:val="231F20"/>
        </w:rPr>
        <w:t>of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use </w:t>
      </w:r>
      <w:r>
        <w:rPr>
          <w:color w:val="231F20"/>
        </w:rPr>
        <w:t>of </w:t>
      </w:r>
      <w:r>
        <w:rPr>
          <w:color w:val="231F20"/>
          <w:spacing w:val="-3"/>
        </w:rPr>
        <w:t>the </w:t>
      </w:r>
      <w:r>
        <w:rPr>
          <w:color w:val="231F20"/>
          <w:spacing w:val="-4"/>
        </w:rPr>
        <w:t>relational evaluation procedure </w:t>
      </w:r>
      <w:r>
        <w:rPr>
          <w:color w:val="231F20"/>
        </w:rPr>
        <w:t>in </w:t>
      </w:r>
      <w:r>
        <w:rPr>
          <w:color w:val="231F20"/>
          <w:spacing w:val="-4"/>
        </w:rPr>
        <w:t>research considering theoretical approaches including joint stimulus control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relational frame theory. It contains </w:t>
      </w:r>
      <w:hyperlink w:history="true" w:anchor="_bookmark11">
        <w:r>
          <w:rPr>
            <w:color w:val="2E3092"/>
            <w:spacing w:val="-4"/>
          </w:rPr>
          <w:t>Ashbaugh, Koegel, </w:t>
        </w:r>
        <w:r>
          <w:rPr>
            <w:color w:val="2E3092"/>
            <w:spacing w:val="-3"/>
          </w:rPr>
          <w:t>and </w:t>
        </w:r>
        <w:r>
          <w:rPr>
            <w:color w:val="2E3092"/>
            <w:spacing w:val="-4"/>
          </w:rPr>
          <w:t>Koegel’s (2017)</w:t>
        </w:r>
      </w:hyperlink>
      <w:r>
        <w:rPr>
          <w:color w:val="2E3092"/>
          <w:spacing w:val="-4"/>
        </w:rPr>
        <w:t> </w:t>
      </w:r>
      <w:r>
        <w:rPr>
          <w:color w:val="231F20"/>
          <w:spacing w:val="-4"/>
        </w:rPr>
        <w:t>investigation </w:t>
      </w:r>
      <w:r>
        <w:rPr>
          <w:color w:val="231F20"/>
        </w:rPr>
        <w:t>of </w:t>
      </w:r>
      <w:r>
        <w:rPr>
          <w:color w:val="231F20"/>
          <w:spacing w:val="-4"/>
        </w:rPr>
        <w:t>specialized programs </w:t>
      </w:r>
      <w:r>
        <w:rPr>
          <w:color w:val="231F20"/>
        </w:rPr>
        <w:t>to </w:t>
      </w:r>
      <w:r>
        <w:rPr>
          <w:color w:val="231F20"/>
          <w:spacing w:val="-4"/>
        </w:rPr>
        <w:t>assist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col- </w:t>
      </w:r>
      <w:r>
        <w:rPr>
          <w:color w:val="231F20"/>
          <w:spacing w:val="-3"/>
        </w:rPr>
        <w:t>lege </w:t>
      </w:r>
      <w:r>
        <w:rPr>
          <w:color w:val="231F20"/>
          <w:spacing w:val="-4"/>
        </w:rPr>
        <w:t>students </w:t>
      </w:r>
      <w:r>
        <w:rPr>
          <w:color w:val="231F20"/>
          <w:spacing w:val="-3"/>
        </w:rPr>
        <w:t>with ASD </w:t>
      </w:r>
      <w:r>
        <w:rPr>
          <w:color w:val="231F20"/>
        </w:rPr>
        <w:t>to </w:t>
      </w:r>
      <w:r>
        <w:rPr>
          <w:color w:val="231F20"/>
          <w:spacing w:val="-4"/>
        </w:rPr>
        <w:t>succeed, </w:t>
      </w:r>
      <w:hyperlink w:history="true" w:anchor="_bookmark5">
        <w:r>
          <w:rPr>
            <w:color w:val="2E3092"/>
            <w:spacing w:val="-4"/>
          </w:rPr>
          <w:t>Commons et</w:t>
        </w:r>
      </w:hyperlink>
      <w:r>
        <w:rPr>
          <w:color w:val="2E3092"/>
          <w:spacing w:val="-4"/>
        </w:rPr>
        <w:t> </w:t>
      </w:r>
      <w:hyperlink w:history="true" w:anchor="_bookmark5">
        <w:r>
          <w:rPr>
            <w:color w:val="2E3092"/>
            <w:spacing w:val="-4"/>
          </w:rPr>
          <w:t>al.’s (2017)</w:t>
        </w:r>
      </w:hyperlink>
      <w:r>
        <w:rPr>
          <w:color w:val="2E3092"/>
          <w:spacing w:val="-4"/>
        </w:rPr>
        <w:t> </w:t>
      </w:r>
      <w:r>
        <w:rPr>
          <w:color w:val="231F20"/>
          <w:spacing w:val="-4"/>
        </w:rPr>
        <w:t>report </w:t>
      </w:r>
      <w:r>
        <w:rPr>
          <w:color w:val="231F20"/>
        </w:rPr>
        <w:t>of an </w:t>
      </w:r>
      <w:r>
        <w:rPr>
          <w:color w:val="231F20"/>
          <w:spacing w:val="-4"/>
        </w:rPr>
        <w:t>instrument </w:t>
      </w:r>
      <w:r>
        <w:rPr>
          <w:color w:val="231F20"/>
        </w:rPr>
        <w:t>to </w:t>
      </w:r>
      <w:r>
        <w:rPr>
          <w:color w:val="231F20"/>
          <w:spacing w:val="-4"/>
        </w:rPr>
        <w:t>measure developmental outcomes </w:t>
      </w:r>
      <w:r>
        <w:rPr>
          <w:color w:val="231F20"/>
        </w:rPr>
        <w:t>in </w:t>
      </w:r>
      <w:r>
        <w:rPr>
          <w:color w:val="231F20"/>
          <w:spacing w:val="-3"/>
        </w:rPr>
        <w:t>ASD, </w:t>
      </w:r>
      <w:hyperlink w:history="true" w:anchor="_bookmark14">
        <w:r>
          <w:rPr>
            <w:color w:val="2E3092"/>
            <w:spacing w:val="-4"/>
          </w:rPr>
          <w:t>Voulgarakis,</w:t>
        </w:r>
      </w:hyperlink>
      <w:r>
        <w:rPr>
          <w:color w:val="2E3092"/>
          <w:spacing w:val="-4"/>
        </w:rPr>
        <w:t> </w:t>
      </w:r>
      <w:hyperlink w:history="true" w:anchor="_bookmark14">
        <w:r>
          <w:rPr>
            <w:color w:val="2E3092"/>
            <w:spacing w:val="-4"/>
          </w:rPr>
          <w:t>Bendell-Estroff,</w:t>
        </w:r>
        <w:r>
          <w:rPr>
            <w:color w:val="2E3092"/>
            <w:spacing w:val="13"/>
          </w:rPr>
          <w:t> </w:t>
        </w:r>
        <w:r>
          <w:rPr>
            <w:color w:val="2E3092"/>
            <w:spacing w:val="-3"/>
          </w:rPr>
          <w:t>and</w:t>
        </w:r>
        <w:r>
          <w:rPr>
            <w:color w:val="2E3092"/>
            <w:spacing w:val="13"/>
          </w:rPr>
          <w:t> </w:t>
        </w:r>
        <w:r>
          <w:rPr>
            <w:color w:val="2E3092"/>
            <w:spacing w:val="-4"/>
          </w:rPr>
          <w:t>Field’s</w:t>
        </w:r>
        <w:r>
          <w:rPr>
            <w:color w:val="2E3092"/>
            <w:spacing w:val="13"/>
          </w:rPr>
          <w:t> </w:t>
        </w:r>
        <w:r>
          <w:rPr>
            <w:color w:val="2E3092"/>
            <w:spacing w:val="-4"/>
          </w:rPr>
          <w:t>(2017)</w:t>
        </w:r>
        <w:r>
          <w:rPr>
            <w:color w:val="2E3092"/>
            <w:spacing w:val="13"/>
          </w:rPr>
          <w:t> </w:t>
        </w:r>
      </w:hyperlink>
      <w:r>
        <w:rPr>
          <w:color w:val="231F20"/>
          <w:spacing w:val="-4"/>
        </w:rPr>
        <w:t>review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  <w:spacing w:val="-4"/>
        </w:rPr>
        <w:t>in-</w:t>
      </w:r>
    </w:p>
    <w:p>
      <w:pPr>
        <w:spacing w:after="0" w:line="230" w:lineRule="auto"/>
        <w:jc w:val="both"/>
        <w:sectPr>
          <w:type w:val="continuous"/>
          <w:pgSz w:w="10080" w:h="14400"/>
          <w:pgMar w:top="960" w:bottom="280" w:left="960" w:right="0"/>
          <w:cols w:num="2" w:equalWidth="0">
            <w:col w:w="3966" w:space="114"/>
            <w:col w:w="5040"/>
          </w:cols>
        </w:sectPr>
      </w:pPr>
    </w:p>
    <w:p>
      <w:pPr>
        <w:pStyle w:val="BodyText"/>
        <w:spacing w:before="3"/>
        <w:rPr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.816pt;margin-top:188.998978pt;width:20.95pt;height:367pt;mso-position-horizontal-relative:page;mso-position-vertical-relative:page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939598"/>
                      <w:w w:val="100"/>
                      <w:sz w:val="16"/>
                    </w:rPr>
                    <w:t>This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document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copyrighted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by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the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American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Psychological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Association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or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one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99"/>
                      <w:sz w:val="16"/>
                    </w:rPr>
                    <w:t>of</w:t>
                  </w:r>
                  <w:r>
                    <w:rPr>
                      <w:color w:val="939598"/>
                      <w:spacing w:val="12"/>
                      <w:w w:val="99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its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allied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publishers.</w:t>
                  </w:r>
                </w:p>
                <w:p>
                  <w:pPr>
                    <w:spacing w:before="15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939598"/>
                      <w:w w:val="100"/>
                      <w:sz w:val="16"/>
                    </w:rPr>
                    <w:t>This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article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is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intended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solely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for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the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personal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use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of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the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individual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user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and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not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to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be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disseminated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broadly.</w:t>
                  </w:r>
                </w:p>
              </w:txbxContent>
            </v:textbox>
            <w10:wrap type="none"/>
          </v:shape>
        </w:pict>
      </w:r>
    </w:p>
    <w:p>
      <w:pPr>
        <w:spacing w:before="1"/>
        <w:ind w:left="0" w:right="959" w:firstLine="0"/>
        <w:jc w:val="center"/>
        <w:rPr>
          <w:sz w:val="16"/>
        </w:rPr>
      </w:pPr>
      <w:r>
        <w:rPr>
          <w:color w:val="231F20"/>
          <w:sz w:val="16"/>
        </w:rPr>
        <w:t>1</w:t>
      </w:r>
    </w:p>
    <w:p>
      <w:pPr>
        <w:spacing w:after="0"/>
        <w:jc w:val="center"/>
        <w:rPr>
          <w:sz w:val="16"/>
        </w:rPr>
        <w:sectPr>
          <w:type w:val="continuous"/>
          <w:pgSz w:w="10080" w:h="14400"/>
          <w:pgMar w:top="960" w:bottom="280" w:left="960" w:right="0"/>
        </w:sectPr>
      </w:pPr>
    </w:p>
    <w:p>
      <w:pPr>
        <w:tabs>
          <w:tab w:pos="3782" w:val="left" w:leader="none"/>
        </w:tabs>
        <w:spacing w:before="80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2</w:t>
        <w:tab/>
        <w:t>PELAEZ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0080" w:h="14400"/>
          <w:pgMar w:top="940" w:bottom="280" w:left="960" w:right="0"/>
        </w:sectPr>
      </w:pPr>
    </w:p>
    <w:p>
      <w:pPr>
        <w:pStyle w:val="BodyText"/>
        <w:spacing w:line="230" w:lineRule="auto" w:before="104"/>
        <w:ind w:left="119" w:right="1"/>
        <w:jc w:val="both"/>
      </w:pPr>
      <w:r>
        <w:rPr/>
        <w:pict>
          <v:shape style="position:absolute;margin-left:4.816pt;margin-top:182.998978pt;width:20.95pt;height:367pt;mso-position-horizontal-relative:page;mso-position-vertical-relative:page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939598"/>
                      <w:w w:val="100"/>
                      <w:sz w:val="16"/>
                    </w:rPr>
                    <w:t>This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document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copyrighted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by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the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American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Psychological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Association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or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one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99"/>
                      <w:sz w:val="16"/>
                    </w:rPr>
                    <w:t>of</w:t>
                  </w:r>
                  <w:r>
                    <w:rPr>
                      <w:color w:val="939598"/>
                      <w:spacing w:val="12"/>
                      <w:w w:val="99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its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allied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publishers.</w:t>
                  </w:r>
                </w:p>
                <w:p>
                  <w:pPr>
                    <w:spacing w:before="15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939598"/>
                      <w:w w:val="100"/>
                      <w:sz w:val="16"/>
                    </w:rPr>
                    <w:t>This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article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is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intended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solely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for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the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personal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use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of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the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individual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user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and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not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to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be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disseminated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broadly.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4"/>
        </w:rPr>
        <w:t>terventions </w:t>
      </w:r>
      <w:r>
        <w:rPr>
          <w:color w:val="231F20"/>
          <w:spacing w:val="-3"/>
        </w:rPr>
        <w:t>that </w:t>
      </w:r>
      <w:r>
        <w:rPr>
          <w:color w:val="231F20"/>
          <w:spacing w:val="-4"/>
        </w:rPr>
        <w:t>reduce </w:t>
      </w:r>
      <w:r>
        <w:rPr>
          <w:color w:val="231F20"/>
          <w:spacing w:val="-3"/>
        </w:rPr>
        <w:t>risk </w:t>
      </w:r>
      <w:r>
        <w:rPr>
          <w:color w:val="231F20"/>
          <w:spacing w:val="-4"/>
        </w:rPr>
        <w:t>factors </w:t>
      </w:r>
      <w:r>
        <w:rPr>
          <w:color w:val="231F20"/>
          <w:spacing w:val="-3"/>
        </w:rPr>
        <w:t>for </w:t>
      </w:r>
      <w:r>
        <w:rPr>
          <w:color w:val="231F20"/>
          <w:spacing w:val="-4"/>
        </w:rPr>
        <w:t>obesity </w:t>
      </w:r>
      <w:bookmarkStart w:name="_bookmark1" w:id="2"/>
      <w:bookmarkEnd w:id="2"/>
      <w:r>
        <w:rPr>
          <w:color w:val="231F20"/>
          <w:spacing w:val="-4"/>
        </w:rPr>
        <w:t>in</w:t>
      </w:r>
      <w:r>
        <w:rPr>
          <w:color w:val="231F20"/>
          <w:spacing w:val="-4"/>
        </w:rPr>
        <w:t> children </w:t>
      </w:r>
      <w:r>
        <w:rPr>
          <w:color w:val="231F20"/>
          <w:spacing w:val="-3"/>
        </w:rPr>
        <w:t>with </w:t>
      </w:r>
      <w:r>
        <w:rPr>
          <w:color w:val="231F20"/>
          <w:spacing w:val="-4"/>
        </w:rPr>
        <w:t>autism, </w:t>
      </w:r>
      <w:r>
        <w:rPr>
          <w:color w:val="231F20"/>
          <w:spacing w:val="-3"/>
        </w:rPr>
        <w:t>and </w:t>
      </w:r>
      <w:hyperlink w:history="true" w:anchor="_bookmark6">
        <w:r>
          <w:rPr>
            <w:color w:val="2E3092"/>
            <w:spacing w:val="-4"/>
          </w:rPr>
          <w:t>Guðmundsdóttir, Sig-</w:t>
        </w:r>
      </w:hyperlink>
      <w:r>
        <w:rPr>
          <w:color w:val="2E3092"/>
          <w:spacing w:val="-4"/>
        </w:rPr>
        <w:t> </w:t>
      </w:r>
      <w:hyperlink w:history="true" w:anchor="_bookmark6">
        <w:r>
          <w:rPr>
            <w:color w:val="2E3092"/>
            <w:spacing w:val="-4"/>
          </w:rPr>
          <w:t>urðardóttir, </w:t>
        </w:r>
        <w:r>
          <w:rPr>
            <w:color w:val="2E3092"/>
            <w:spacing w:val="-3"/>
          </w:rPr>
          <w:t>and </w:t>
        </w:r>
        <w:r>
          <w:rPr>
            <w:color w:val="2E3092"/>
            <w:spacing w:val="-4"/>
          </w:rPr>
          <w:t>Ala’i-Rosales’s (2017) </w:t>
        </w:r>
      </w:hyperlink>
      <w:r>
        <w:rPr>
          <w:color w:val="231F20"/>
          <w:spacing w:val="-4"/>
        </w:rPr>
        <w:t>evaluation </w:t>
      </w:r>
      <w:r>
        <w:rPr>
          <w:color w:val="231F20"/>
        </w:rPr>
        <w:t>of </w:t>
      </w:r>
      <w:r>
        <w:rPr>
          <w:color w:val="231F20"/>
          <w:spacing w:val="-4"/>
        </w:rPr>
        <w:t>caregivers’ training </w:t>
      </w:r>
      <w:r>
        <w:rPr>
          <w:color w:val="231F20"/>
          <w:spacing w:val="-3"/>
        </w:rPr>
        <w:t>via </w:t>
      </w:r>
      <w:r>
        <w:rPr>
          <w:color w:val="231F20"/>
          <w:spacing w:val="-4"/>
        </w:rPr>
        <w:t>telecommunication </w:t>
      </w:r>
      <w:r>
        <w:rPr>
          <w:color w:val="231F20"/>
        </w:rPr>
        <w:t>as </w:t>
      </w:r>
      <w:bookmarkStart w:name="_bookmark0" w:id="3"/>
      <w:bookmarkEnd w:id="3"/>
      <w:r>
        <w:rPr>
          <w:color w:val="231F20"/>
        </w:rPr>
        <w:t>a</w:t>
      </w:r>
      <w:r>
        <w:rPr>
          <w:color w:val="231F20"/>
        </w:rPr>
        <w:t> </w:t>
      </w:r>
      <w:r>
        <w:rPr>
          <w:color w:val="231F20"/>
          <w:spacing w:val="-4"/>
        </w:rPr>
        <w:t>promising alternative </w:t>
      </w:r>
      <w:r>
        <w:rPr>
          <w:color w:val="231F20"/>
          <w:spacing w:val="-3"/>
        </w:rPr>
        <w:t>for </w:t>
      </w:r>
      <w:r>
        <w:rPr>
          <w:color w:val="231F20"/>
          <w:spacing w:val="-4"/>
        </w:rPr>
        <w:t>interventions </w:t>
      </w:r>
      <w:r>
        <w:rPr>
          <w:color w:val="231F20"/>
          <w:spacing w:val="-3"/>
        </w:rPr>
        <w:t>with </w:t>
      </w:r>
      <w:r>
        <w:rPr>
          <w:color w:val="231F20"/>
          <w:spacing w:val="-4"/>
        </w:rPr>
        <w:t>chil- </w:t>
      </w:r>
      <w:r>
        <w:rPr>
          <w:color w:val="231F20"/>
          <w:spacing w:val="-3"/>
        </w:rPr>
        <w:t>dren with </w:t>
      </w:r>
      <w:r>
        <w:rPr>
          <w:color w:val="231F20"/>
          <w:spacing w:val="-4"/>
        </w:rPr>
        <w:t>autism </w:t>
      </w:r>
      <w:r>
        <w:rPr>
          <w:color w:val="231F20"/>
          <w:spacing w:val="-3"/>
        </w:rPr>
        <w:t>that live </w:t>
      </w:r>
      <w:r>
        <w:rPr>
          <w:color w:val="231F20"/>
        </w:rPr>
        <w:t>in </w:t>
      </w:r>
      <w:r>
        <w:rPr>
          <w:color w:val="231F20"/>
          <w:spacing w:val="-4"/>
        </w:rPr>
        <w:t>rural areas.</w:t>
      </w:r>
    </w:p>
    <w:p>
      <w:pPr>
        <w:pStyle w:val="BodyText"/>
        <w:spacing w:line="230" w:lineRule="auto"/>
        <w:ind w:left="119" w:firstLine="200"/>
        <w:jc w:val="both"/>
      </w:pPr>
      <w:r>
        <w:rPr>
          <w:color w:val="231F20"/>
        </w:rPr>
        <w:t>The last set of papers points the way for possible future ASD research by detailing two studies conducted to test the effects of multiple exemplar instruction using rapidly </w:t>
      </w:r>
      <w:bookmarkStart w:name="_bookmark5" w:id="4"/>
      <w:bookmarkEnd w:id="4"/>
      <w:r>
        <w:rPr>
          <w:color w:val="231F20"/>
        </w:rPr>
        <w:t>rotating</w:t>
      </w:r>
      <w:r>
        <w:rPr>
          <w:color w:val="231F20"/>
        </w:rPr>
        <w:t> mand (e.g., requesting) and tact (e.g., pointing or naming) opportunities under relevant moti- vating conditions. </w:t>
      </w:r>
      <w:hyperlink w:history="true" w:anchor="_bookmark15">
        <w:r>
          <w:rPr>
            <w:color w:val="2E3092"/>
          </w:rPr>
          <w:t>Singer-Dudek, Park, Lee,</w:t>
        </w:r>
        <w:r>
          <w:rPr>
            <w:color w:val="2E3092"/>
            <w:spacing w:val="-25"/>
          </w:rPr>
          <w:t> </w:t>
        </w:r>
        <w:r>
          <w:rPr>
            <w:color w:val="2E3092"/>
          </w:rPr>
          <w:t>and</w:t>
        </w:r>
      </w:hyperlink>
      <w:r>
        <w:rPr>
          <w:color w:val="2E3092"/>
        </w:rPr>
        <w:t> </w:t>
      </w:r>
      <w:hyperlink w:history="true" w:anchor="_bookmark15">
        <w:r>
          <w:rPr>
            <w:color w:val="2E3092"/>
          </w:rPr>
          <w:t>Lo’s (2017)</w:t>
        </w:r>
      </w:hyperlink>
      <w:r>
        <w:rPr>
          <w:color w:val="2E3092"/>
        </w:rPr>
        <w:t> </w:t>
      </w:r>
      <w:r>
        <w:rPr>
          <w:color w:val="231F20"/>
        </w:rPr>
        <w:t>two experiments established </w:t>
      </w:r>
      <w:bookmarkStart w:name="_bookmark2" w:id="5"/>
      <w:bookmarkEnd w:id="5"/>
      <w:r>
        <w:rPr>
          <w:color w:val="231F20"/>
        </w:rPr>
        <w:t>the</w:t>
      </w:r>
      <w:r>
        <w:rPr>
          <w:color w:val="231F20"/>
        </w:rPr>
        <w:t> transformation of motivating operations across mands and tacts for sets of adjective– object pairs for preschoolers with developmental de- lays, and explored the possibility that this </w:t>
      </w:r>
      <w:bookmarkStart w:name="_bookmark3" w:id="6"/>
      <w:bookmarkEnd w:id="6"/>
      <w:r>
        <w:rPr>
          <w:color w:val="231F20"/>
        </w:rPr>
        <w:t>could</w:t>
      </w:r>
      <w:r>
        <w:rPr>
          <w:color w:val="231F20"/>
        </w:rPr>
        <w:t> be a verbal cusp. In addition, </w:t>
      </w:r>
      <w:hyperlink w:history="true" w:anchor="_bookmark1">
        <w:r>
          <w:rPr>
            <w:color w:val="2E3092"/>
          </w:rPr>
          <w:t>Bruni and Hixson</w:t>
        </w:r>
      </w:hyperlink>
      <w:r>
        <w:rPr>
          <w:color w:val="2E3092"/>
        </w:rPr>
        <w:t> </w:t>
      </w:r>
      <w:hyperlink w:history="true" w:anchor="_bookmark1">
        <w:r>
          <w:rPr>
            <w:color w:val="2E3092"/>
          </w:rPr>
          <w:t>(2017) </w:t>
        </w:r>
      </w:hyperlink>
      <w:r>
        <w:rPr>
          <w:color w:val="231F20"/>
        </w:rPr>
        <w:t>reported on a reading program for indi- viduals with intellectual disabilities, the</w:t>
      </w:r>
      <w:r>
        <w:rPr>
          <w:color w:val="231F20"/>
          <w:spacing w:val="-30"/>
        </w:rPr>
        <w:t> </w:t>
      </w:r>
      <w:bookmarkStart w:name="_bookmark6" w:id="7"/>
      <w:bookmarkEnd w:id="7"/>
      <w:r>
        <w:rPr>
          <w:color w:val="231F20"/>
        </w:rPr>
        <w:t>Edmark</w:t>
      </w:r>
      <w:r>
        <w:rPr>
          <w:color w:val="231F20"/>
        </w:rPr>
        <w:t> Reading Program, and </w:t>
      </w:r>
      <w:hyperlink w:history="true" w:anchor="_bookmark16">
        <w:r>
          <w:rPr>
            <w:color w:val="2E3092"/>
          </w:rPr>
          <w:t>Williams and Laitinen</w:t>
        </w:r>
      </w:hyperlink>
      <w:r>
        <w:rPr>
          <w:color w:val="2E3092"/>
        </w:rPr>
        <w:t> </w:t>
      </w:r>
      <w:hyperlink w:history="true" w:anchor="_bookmark16">
        <w:r>
          <w:rPr>
            <w:color w:val="2E3092"/>
          </w:rPr>
          <w:t>(2017)</w:t>
        </w:r>
      </w:hyperlink>
      <w:r>
        <w:rPr>
          <w:color w:val="2E3092"/>
        </w:rPr>
        <w:t> </w:t>
      </w:r>
      <w:r>
        <w:rPr>
          <w:color w:val="231F20"/>
        </w:rPr>
        <w:t>described an effective verbal behavior curriculum and a functional language program based on both Skinnerian and post-Skinnerian accounts on how to teach children with autism or other challenging language and </w:t>
      </w:r>
      <w:bookmarkStart w:name="_bookmark4" w:id="8"/>
      <w:bookmarkEnd w:id="8"/>
      <w:r>
        <w:rPr>
          <w:color w:val="231F20"/>
        </w:rPr>
        <w:t>communica-</w:t>
      </w:r>
      <w:r>
        <w:rPr>
          <w:color w:val="231F20"/>
        </w:rPr>
        <w:t> tion</w:t>
      </w:r>
      <w:r>
        <w:rPr>
          <w:color w:val="231F20"/>
          <w:spacing w:val="15"/>
        </w:rPr>
        <w:t> </w:t>
      </w:r>
      <w:r>
        <w:rPr>
          <w:color w:val="231F20"/>
        </w:rPr>
        <w:t>disorders.</w:t>
      </w:r>
    </w:p>
    <w:p>
      <w:pPr>
        <w:pStyle w:val="BodyText"/>
        <w:spacing w:line="230" w:lineRule="auto"/>
        <w:ind w:left="119" w:firstLine="200"/>
        <w:jc w:val="both"/>
      </w:pPr>
      <w:r>
        <w:rPr>
          <w:color w:val="231F20"/>
        </w:rPr>
        <w:t>In summary, this </w:t>
      </w:r>
      <w:r>
        <w:rPr>
          <w:i/>
          <w:color w:val="231F20"/>
        </w:rPr>
        <w:t>Behavioral Development </w:t>
      </w:r>
      <w:r>
        <w:rPr>
          <w:i/>
          <w:color w:val="231F20"/>
        </w:rPr>
        <w:t>Bulletin </w:t>
      </w:r>
      <w:r>
        <w:rPr>
          <w:color w:val="231F20"/>
        </w:rPr>
        <w:t>special issue on autism and other child developmental disorders culminates my  25 years of editorial work of trying to </w:t>
      </w:r>
      <w:bookmarkStart w:name="_bookmark8" w:id="9"/>
      <w:bookmarkEnd w:id="9"/>
      <w:r>
        <w:rPr>
          <w:color w:val="231F20"/>
        </w:rPr>
        <w:t>incorporate</w:t>
      </w:r>
      <w:r>
        <w:rPr>
          <w:color w:val="231F20"/>
        </w:rPr>
        <w:t> behavior analysis into other mainstream devel- opmental approaches in terms of learning prin- ciples and interventions. It is my hope that this volume</w:t>
      </w:r>
      <w:r>
        <w:rPr>
          <w:color w:val="231F20"/>
          <w:spacing w:val="-9"/>
        </w:rPr>
        <w:t> </w:t>
      </w:r>
      <w:r>
        <w:rPr>
          <w:color w:val="231F20"/>
        </w:rPr>
        <w:t>represents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unique</w:t>
      </w:r>
      <w:r>
        <w:rPr>
          <w:color w:val="231F20"/>
          <w:spacing w:val="-9"/>
        </w:rPr>
        <w:t> </w:t>
      </w:r>
      <w:r>
        <w:rPr>
          <w:color w:val="231F20"/>
        </w:rPr>
        <w:t>approach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field of developmental behavior analysis, one that is based in successful experimentation and </w:t>
      </w:r>
      <w:bookmarkStart w:name="_bookmark7" w:id="10"/>
      <w:bookmarkEnd w:id="10"/>
      <w:r>
        <w:rPr>
          <w:color w:val="231F20"/>
        </w:rPr>
        <w:t>inter-</w:t>
      </w:r>
      <w:r>
        <w:rPr>
          <w:color w:val="231F20"/>
        </w:rPr>
        <w:t> ventions that help minimize typical problematic behavior of children with </w:t>
      </w:r>
      <w:r>
        <w:rPr>
          <w:color w:val="231F20"/>
          <w:spacing w:val="13"/>
        </w:rPr>
        <w:t> </w:t>
      </w:r>
      <w:r>
        <w:rPr>
          <w:color w:val="231F20"/>
        </w:rPr>
        <w:t>ASD.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553" w:right="1437" w:firstLine="0"/>
        <w:jc w:val="center"/>
        <w:rPr>
          <w:b/>
          <w:sz w:val="20"/>
        </w:rPr>
      </w:pPr>
      <w:bookmarkStart w:name="References" w:id="11"/>
      <w:bookmarkEnd w:id="11"/>
      <w:r>
        <w:rPr/>
      </w:r>
      <w:r>
        <w:rPr>
          <w:b/>
          <w:color w:val="231F20"/>
          <w:sz w:val="20"/>
        </w:rPr>
        <w:t>References</w:t>
      </w:r>
    </w:p>
    <w:p>
      <w:pPr>
        <w:spacing w:line="232" w:lineRule="auto" w:before="134"/>
        <w:ind w:left="300" w:right="0" w:hanging="180"/>
        <w:jc w:val="both"/>
        <w:rPr>
          <w:sz w:val="18"/>
        </w:rPr>
      </w:pPr>
      <w:bookmarkStart w:name="_bookmark11" w:id="12"/>
      <w:bookmarkEnd w:id="12"/>
      <w:r>
        <w:rPr/>
      </w:r>
      <w:r>
        <w:rPr>
          <w:color w:val="231F20"/>
          <w:sz w:val="18"/>
        </w:rPr>
        <w:t>Ashbaugh,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K.,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Koegel,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R.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L.,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Koegel,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L.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K.</w:t>
      </w:r>
      <w:r>
        <w:rPr>
          <w:color w:val="231F20"/>
          <w:spacing w:val="-6"/>
          <w:sz w:val="18"/>
        </w:rPr>
        <w:t> </w:t>
      </w:r>
      <w:bookmarkStart w:name="_bookmark9" w:id="13"/>
      <w:bookmarkEnd w:id="13"/>
      <w:r>
        <w:rPr>
          <w:color w:val="231F20"/>
          <w:sz w:val="18"/>
        </w:rPr>
        <w:t>(2017).</w:t>
      </w:r>
      <w:r>
        <w:rPr>
          <w:color w:val="231F20"/>
          <w:sz w:val="18"/>
        </w:rPr>
        <w:t> Increasing social integration for college students with autism spectrum disorder. </w:t>
      </w:r>
      <w:r>
        <w:rPr>
          <w:i/>
          <w:color w:val="231F20"/>
          <w:sz w:val="18"/>
        </w:rPr>
        <w:t>Behavioral Devel- </w:t>
      </w:r>
      <w:r>
        <w:rPr>
          <w:i/>
          <w:color w:val="231F20"/>
          <w:sz w:val="18"/>
        </w:rPr>
        <w:t>opment Bulletin, 22, </w:t>
      </w:r>
      <w:r>
        <w:rPr>
          <w:color w:val="231F20"/>
          <w:sz w:val="18"/>
        </w:rPr>
        <w:t>183–196.</w:t>
      </w:r>
      <w:bookmarkStart w:name="_bookmark10" w:id="14"/>
      <w:bookmarkEnd w:id="14"/>
      <w:r>
        <w:rPr>
          <w:color w:val="231F20"/>
          <w:sz w:val="18"/>
        </w:rPr>
      </w:r>
      <w:r>
        <w:rPr>
          <w:color w:val="231F20"/>
          <w:spacing w:val="31"/>
          <w:sz w:val="18"/>
        </w:rPr>
        <w:t> </w:t>
      </w:r>
      <w:hyperlink r:id="rId8">
        <w:r>
          <w:rPr>
            <w:color w:val="2E3092"/>
            <w:sz w:val="18"/>
          </w:rPr>
          <w:t>http://dx.doi.org/10</w:t>
        </w:r>
      </w:hyperlink>
    </w:p>
    <w:p>
      <w:pPr>
        <w:spacing w:line="197" w:lineRule="exact" w:before="0"/>
        <w:ind w:left="300" w:right="0" w:firstLine="0"/>
        <w:jc w:val="left"/>
        <w:rPr>
          <w:sz w:val="18"/>
        </w:rPr>
      </w:pPr>
      <w:bookmarkStart w:name="_bookmark12" w:id="15"/>
      <w:bookmarkEnd w:id="15"/>
      <w:r>
        <w:rPr/>
      </w:r>
      <w:hyperlink r:id="rId8">
        <w:r>
          <w:rPr>
            <w:color w:val="2E3092"/>
            <w:sz w:val="18"/>
          </w:rPr>
          <w:t>.1037/bdb0000057</w:t>
        </w:r>
      </w:hyperlink>
    </w:p>
    <w:p>
      <w:pPr>
        <w:spacing w:line="232" w:lineRule="auto" w:before="3"/>
        <w:ind w:left="300" w:right="0" w:hanging="180"/>
        <w:jc w:val="both"/>
        <w:rPr>
          <w:sz w:val="18"/>
        </w:rPr>
      </w:pPr>
      <w:r>
        <w:rPr>
          <w:color w:val="231F20"/>
          <w:sz w:val="18"/>
        </w:rPr>
        <w:t>Bennett, K. D., Crocco, C., Loughrey, T. O., &amp; McDowell, L. S. (2017). Effects of video prompt- ing without voice-over narration among students with autism spectrum disorder. </w:t>
      </w:r>
      <w:r>
        <w:rPr>
          <w:i/>
          <w:color w:val="231F20"/>
          <w:sz w:val="18"/>
        </w:rPr>
        <w:t>Behavioral </w:t>
      </w:r>
      <w:bookmarkStart w:name="_bookmark13" w:id="16"/>
      <w:bookmarkEnd w:id="16"/>
      <w:r>
        <w:rPr>
          <w:i/>
          <w:color w:val="231F20"/>
          <w:sz w:val="18"/>
        </w:rPr>
        <w:t>Devel-</w:t>
      </w:r>
      <w:r>
        <w:rPr>
          <w:i/>
          <w:color w:val="231F20"/>
          <w:sz w:val="18"/>
        </w:rPr>
        <w:t> </w:t>
      </w:r>
      <w:r>
        <w:rPr>
          <w:i/>
          <w:color w:val="231F20"/>
          <w:sz w:val="18"/>
        </w:rPr>
        <w:t>opment Bulletin, 22, </w:t>
      </w:r>
      <w:r>
        <w:rPr>
          <w:color w:val="231F20"/>
          <w:sz w:val="18"/>
        </w:rPr>
        <w:t>147–158. </w:t>
      </w:r>
      <w:hyperlink r:id="rId9">
        <w:r>
          <w:rPr>
            <w:color w:val="2E3092"/>
            <w:sz w:val="18"/>
          </w:rPr>
          <w:t>http://dx.doi.org/10</w:t>
        </w:r>
      </w:hyperlink>
    </w:p>
    <w:p>
      <w:pPr>
        <w:spacing w:line="200" w:lineRule="exact" w:before="0"/>
        <w:ind w:left="300" w:right="0" w:firstLine="0"/>
        <w:jc w:val="left"/>
        <w:rPr>
          <w:sz w:val="18"/>
        </w:rPr>
      </w:pPr>
      <w:hyperlink r:id="rId9">
        <w:r>
          <w:rPr>
            <w:color w:val="2E3092"/>
            <w:sz w:val="18"/>
          </w:rPr>
          <w:t>.1037/bdb0000058</w:t>
        </w:r>
      </w:hyperlink>
    </w:p>
    <w:p>
      <w:pPr>
        <w:spacing w:line="232" w:lineRule="auto" w:before="100"/>
        <w:ind w:left="299" w:right="1080" w:hanging="180"/>
        <w:jc w:val="both"/>
        <w:rPr>
          <w:sz w:val="18"/>
        </w:rPr>
      </w:pPr>
      <w:r>
        <w:rPr/>
        <w:br w:type="column"/>
      </w:r>
      <w:r>
        <w:rPr>
          <w:color w:val="231F20"/>
          <w:spacing w:val="-4"/>
          <w:sz w:val="18"/>
        </w:rPr>
        <w:t>Bruni, </w:t>
      </w:r>
      <w:r>
        <w:rPr>
          <w:color w:val="231F20"/>
          <w:sz w:val="18"/>
        </w:rPr>
        <w:t>T. </w:t>
      </w:r>
      <w:r>
        <w:rPr>
          <w:color w:val="231F20"/>
          <w:spacing w:val="-3"/>
          <w:sz w:val="18"/>
        </w:rPr>
        <w:t>P., </w:t>
      </w:r>
      <w:r>
        <w:rPr>
          <w:color w:val="231F20"/>
          <w:sz w:val="18"/>
        </w:rPr>
        <w:t>&amp; </w:t>
      </w:r>
      <w:r>
        <w:rPr>
          <w:color w:val="231F20"/>
          <w:spacing w:val="-4"/>
          <w:sz w:val="18"/>
        </w:rPr>
        <w:t>Hixson, </w:t>
      </w:r>
      <w:r>
        <w:rPr>
          <w:color w:val="231F20"/>
          <w:sz w:val="18"/>
        </w:rPr>
        <w:t>M. D. </w:t>
      </w:r>
      <w:r>
        <w:rPr>
          <w:color w:val="231F20"/>
          <w:spacing w:val="-4"/>
          <w:sz w:val="18"/>
        </w:rPr>
        <w:t>(2017). Beyond sight words: Reading programs </w:t>
      </w:r>
      <w:r>
        <w:rPr>
          <w:color w:val="231F20"/>
          <w:spacing w:val="-3"/>
          <w:sz w:val="18"/>
        </w:rPr>
        <w:t>for </w:t>
      </w:r>
      <w:r>
        <w:rPr>
          <w:color w:val="231F20"/>
          <w:spacing w:val="-4"/>
          <w:sz w:val="18"/>
        </w:rPr>
        <w:t>people </w:t>
      </w:r>
      <w:r>
        <w:rPr>
          <w:color w:val="231F20"/>
          <w:spacing w:val="-3"/>
          <w:sz w:val="18"/>
        </w:rPr>
        <w:t>with </w:t>
      </w:r>
      <w:r>
        <w:rPr>
          <w:color w:val="231F20"/>
          <w:spacing w:val="-4"/>
          <w:sz w:val="18"/>
        </w:rPr>
        <w:t>intellectual disabilities. </w:t>
      </w:r>
      <w:r>
        <w:rPr>
          <w:i/>
          <w:color w:val="231F20"/>
          <w:spacing w:val="-4"/>
          <w:sz w:val="18"/>
        </w:rPr>
        <w:t>Behavioral Development Bulletin, 22, </w:t>
      </w:r>
      <w:r>
        <w:rPr>
          <w:color w:val="231F20"/>
          <w:spacing w:val="-3"/>
          <w:sz w:val="18"/>
        </w:rPr>
        <w:t>249 </w:t>
      </w:r>
      <w:r>
        <w:rPr>
          <w:color w:val="231F20"/>
          <w:spacing w:val="-4"/>
          <w:sz w:val="18"/>
        </w:rPr>
        <w:t>–257.</w:t>
      </w:r>
      <w:r>
        <w:rPr>
          <w:color w:val="231F20"/>
          <w:spacing w:val="-12"/>
          <w:sz w:val="18"/>
        </w:rPr>
        <w:t> </w:t>
      </w:r>
      <w:hyperlink r:id="rId10">
        <w:r>
          <w:rPr>
            <w:color w:val="2E3092"/>
            <w:spacing w:val="-4"/>
            <w:sz w:val="18"/>
          </w:rPr>
          <w:t>http://dx.doi.org/10.1037/bdb0000062</w:t>
        </w:r>
      </w:hyperlink>
    </w:p>
    <w:p>
      <w:pPr>
        <w:spacing w:line="232" w:lineRule="auto" w:before="0"/>
        <w:ind w:left="299" w:right="1076" w:hanging="180"/>
        <w:jc w:val="both"/>
        <w:rPr>
          <w:sz w:val="18"/>
        </w:rPr>
      </w:pPr>
      <w:r>
        <w:rPr>
          <w:color w:val="231F20"/>
          <w:sz w:val="18"/>
        </w:rPr>
        <w:t>Cihon, T. M., White, R., Zimmerman, V. L., Gesick, J., Stordahl, S., &amp; Eshleman, J. (2017). The effects of precision teaching with textual or tact relations on intraverbal relations. </w:t>
      </w:r>
      <w:r>
        <w:rPr>
          <w:i/>
          <w:color w:val="231F20"/>
          <w:sz w:val="18"/>
        </w:rPr>
        <w:t>Behavioral Development </w:t>
      </w:r>
      <w:r>
        <w:rPr>
          <w:i/>
          <w:color w:val="231F20"/>
          <w:sz w:val="18"/>
        </w:rPr>
        <w:t>Bulletin, 22, </w:t>
      </w:r>
      <w:r>
        <w:rPr>
          <w:color w:val="231F20"/>
          <w:sz w:val="18"/>
        </w:rPr>
        <w:t>129 –146. </w:t>
      </w:r>
      <w:hyperlink r:id="rId11">
        <w:r>
          <w:rPr>
            <w:color w:val="2E3092"/>
            <w:sz w:val="18"/>
          </w:rPr>
          <w:t>http://dx.doi.org/10.1037/</w:t>
        </w:r>
      </w:hyperlink>
      <w:r>
        <w:rPr>
          <w:color w:val="2E3092"/>
          <w:sz w:val="18"/>
        </w:rPr>
        <w:t> </w:t>
      </w:r>
      <w:hyperlink r:id="rId11">
        <w:r>
          <w:rPr>
            <w:color w:val="2E3092"/>
            <w:sz w:val="18"/>
          </w:rPr>
          <w:t>bdb0000056</w:t>
        </w:r>
      </w:hyperlink>
    </w:p>
    <w:p>
      <w:pPr>
        <w:spacing w:line="232" w:lineRule="auto" w:before="0"/>
        <w:ind w:left="300" w:right="1078" w:hanging="180"/>
        <w:jc w:val="both"/>
        <w:rPr>
          <w:sz w:val="18"/>
        </w:rPr>
      </w:pPr>
      <w:r>
        <w:rPr>
          <w:color w:val="231F20"/>
          <w:spacing w:val="-4"/>
          <w:sz w:val="18"/>
        </w:rPr>
        <w:t>Commons, </w:t>
      </w:r>
      <w:r>
        <w:rPr>
          <w:color w:val="231F20"/>
          <w:sz w:val="18"/>
        </w:rPr>
        <w:t>M. </w:t>
      </w:r>
      <w:r>
        <w:rPr>
          <w:color w:val="231F20"/>
          <w:spacing w:val="-3"/>
          <w:sz w:val="18"/>
        </w:rPr>
        <w:t>L., </w:t>
      </w:r>
      <w:r>
        <w:rPr>
          <w:color w:val="231F20"/>
          <w:spacing w:val="-4"/>
          <w:sz w:val="18"/>
        </w:rPr>
        <w:t>Adhikari, </w:t>
      </w:r>
      <w:r>
        <w:rPr>
          <w:color w:val="231F20"/>
          <w:spacing w:val="-3"/>
          <w:sz w:val="18"/>
        </w:rPr>
        <w:t>D., </w:t>
      </w:r>
      <w:r>
        <w:rPr>
          <w:color w:val="231F20"/>
          <w:spacing w:val="-4"/>
          <w:sz w:val="18"/>
        </w:rPr>
        <w:t>Giri, </w:t>
      </w:r>
      <w:r>
        <w:rPr>
          <w:color w:val="231F20"/>
          <w:spacing w:val="-3"/>
          <w:sz w:val="18"/>
        </w:rPr>
        <w:t>S., </w:t>
      </w:r>
      <w:r>
        <w:rPr>
          <w:color w:val="231F20"/>
          <w:spacing w:val="-4"/>
          <w:sz w:val="18"/>
        </w:rPr>
        <w:t>Weinberg, M., Baran, </w:t>
      </w:r>
      <w:r>
        <w:rPr>
          <w:color w:val="231F20"/>
          <w:sz w:val="18"/>
        </w:rPr>
        <w:t>J. </w:t>
      </w:r>
      <w:r>
        <w:rPr>
          <w:color w:val="231F20"/>
          <w:spacing w:val="-3"/>
          <w:sz w:val="18"/>
        </w:rPr>
        <w:t>J., </w:t>
      </w:r>
      <w:r>
        <w:rPr>
          <w:color w:val="231F20"/>
          <w:sz w:val="18"/>
        </w:rPr>
        <w:t>&amp; </w:t>
      </w:r>
      <w:r>
        <w:rPr>
          <w:color w:val="231F20"/>
          <w:spacing w:val="-4"/>
          <w:sz w:val="18"/>
        </w:rPr>
        <w:t>Malik, </w:t>
      </w:r>
      <w:r>
        <w:rPr>
          <w:color w:val="231F20"/>
          <w:sz w:val="18"/>
        </w:rPr>
        <w:t>E. </w:t>
      </w:r>
      <w:r>
        <w:rPr>
          <w:color w:val="231F20"/>
          <w:spacing w:val="-4"/>
          <w:sz w:val="18"/>
        </w:rPr>
        <w:t>(2017). Measuring develop- mental outcomes </w:t>
      </w:r>
      <w:r>
        <w:rPr>
          <w:color w:val="231F20"/>
          <w:sz w:val="18"/>
        </w:rPr>
        <w:t>in </w:t>
      </w:r>
      <w:r>
        <w:rPr>
          <w:color w:val="231F20"/>
          <w:spacing w:val="-4"/>
          <w:sz w:val="18"/>
        </w:rPr>
        <w:t>autism spectrum disorder (ASD). </w:t>
      </w:r>
      <w:r>
        <w:rPr>
          <w:i/>
          <w:color w:val="231F20"/>
          <w:sz w:val="18"/>
        </w:rPr>
        <w:t>Behavioral Development Bulletin, 22, </w:t>
      </w:r>
      <w:r>
        <w:rPr>
          <w:color w:val="231F20"/>
          <w:sz w:val="18"/>
        </w:rPr>
        <w:t>197–208. </w:t>
      </w:r>
      <w:hyperlink r:id="rId12">
        <w:r>
          <w:rPr>
            <w:color w:val="2E3092"/>
            <w:spacing w:val="-4"/>
            <w:sz w:val="18"/>
          </w:rPr>
          <w:t>http://dx.doi.org/10.1037/bdb0000065</w:t>
        </w:r>
      </w:hyperlink>
    </w:p>
    <w:p>
      <w:pPr>
        <w:spacing w:line="232" w:lineRule="auto" w:before="0"/>
        <w:ind w:left="300" w:right="1077" w:hanging="180"/>
        <w:jc w:val="both"/>
        <w:rPr>
          <w:sz w:val="18"/>
        </w:rPr>
      </w:pPr>
      <w:r>
        <w:rPr>
          <w:color w:val="231F20"/>
          <w:sz w:val="18"/>
        </w:rPr>
        <w:t>Eby, C. M., &amp; Greer, R. D. (2017). Effects of social reinforcement on the emission of tacts by pre- schoolers. </w:t>
      </w:r>
      <w:r>
        <w:rPr>
          <w:i/>
          <w:color w:val="231F20"/>
          <w:sz w:val="18"/>
        </w:rPr>
        <w:t>Behavioral Development Bulletin, 22, </w:t>
      </w:r>
      <w:r>
        <w:rPr>
          <w:color w:val="231F20"/>
          <w:sz w:val="18"/>
        </w:rPr>
        <w:t>23– 43. </w:t>
      </w:r>
      <w:hyperlink r:id="rId13">
        <w:r>
          <w:rPr>
            <w:color w:val="2E3092"/>
            <w:sz w:val="18"/>
          </w:rPr>
          <w:t>http://dx.doi.org/10.1037/bdb0000043</w:t>
        </w:r>
      </w:hyperlink>
    </w:p>
    <w:p>
      <w:pPr>
        <w:spacing w:line="232" w:lineRule="auto" w:before="0"/>
        <w:ind w:left="300" w:right="1080" w:hanging="180"/>
        <w:jc w:val="both"/>
        <w:rPr>
          <w:sz w:val="18"/>
        </w:rPr>
      </w:pPr>
      <w:r>
        <w:rPr>
          <w:color w:val="231F20"/>
          <w:spacing w:val="-4"/>
          <w:sz w:val="18"/>
        </w:rPr>
        <w:t>Field, </w:t>
      </w:r>
      <w:r>
        <w:rPr>
          <w:color w:val="231F20"/>
          <w:sz w:val="18"/>
        </w:rPr>
        <w:t>T. </w:t>
      </w:r>
      <w:r>
        <w:rPr>
          <w:color w:val="231F20"/>
          <w:spacing w:val="-4"/>
          <w:sz w:val="18"/>
        </w:rPr>
        <w:t>(2017). Imitation enhances social behavior of children </w:t>
      </w:r>
      <w:r>
        <w:rPr>
          <w:color w:val="231F20"/>
          <w:spacing w:val="-3"/>
          <w:sz w:val="18"/>
        </w:rPr>
        <w:t>with </w:t>
      </w:r>
      <w:r>
        <w:rPr>
          <w:color w:val="231F20"/>
          <w:spacing w:val="-4"/>
          <w:sz w:val="18"/>
        </w:rPr>
        <w:t>autism spectrum disorder: </w:t>
      </w:r>
      <w:r>
        <w:rPr>
          <w:color w:val="231F20"/>
          <w:sz w:val="18"/>
        </w:rPr>
        <w:t>A </w:t>
      </w:r>
      <w:r>
        <w:rPr>
          <w:color w:val="231F20"/>
          <w:spacing w:val="-4"/>
          <w:sz w:val="18"/>
        </w:rPr>
        <w:t>review. </w:t>
      </w:r>
      <w:r>
        <w:rPr>
          <w:i/>
          <w:color w:val="231F20"/>
          <w:spacing w:val="-4"/>
          <w:sz w:val="18"/>
        </w:rPr>
        <w:t>Behavioral Development Bulletin, </w:t>
      </w:r>
      <w:r>
        <w:rPr>
          <w:i/>
          <w:color w:val="231F20"/>
          <w:spacing w:val="-3"/>
          <w:sz w:val="18"/>
        </w:rPr>
        <w:t>22, </w:t>
      </w:r>
      <w:r>
        <w:rPr>
          <w:color w:val="231F20"/>
          <w:sz w:val="18"/>
        </w:rPr>
        <w:t>86 </w:t>
      </w:r>
      <w:r>
        <w:rPr>
          <w:color w:val="231F20"/>
          <w:spacing w:val="-3"/>
          <w:sz w:val="18"/>
        </w:rPr>
        <w:t>–93. </w:t>
      </w:r>
      <w:hyperlink r:id="rId14">
        <w:r>
          <w:rPr>
            <w:color w:val="2E3092"/>
            <w:spacing w:val="-4"/>
            <w:sz w:val="18"/>
          </w:rPr>
          <w:t>http://</w:t>
        </w:r>
      </w:hyperlink>
      <w:r>
        <w:rPr>
          <w:color w:val="2E3092"/>
          <w:spacing w:val="-4"/>
          <w:sz w:val="18"/>
        </w:rPr>
        <w:t> </w:t>
      </w:r>
      <w:hyperlink r:id="rId14">
        <w:r>
          <w:rPr>
            <w:color w:val="2E3092"/>
            <w:spacing w:val="-4"/>
            <w:sz w:val="18"/>
          </w:rPr>
          <w:t>dx.doi.org/10.1037/bdb0000042</w:t>
        </w:r>
      </w:hyperlink>
    </w:p>
    <w:p>
      <w:pPr>
        <w:spacing w:line="232" w:lineRule="auto" w:before="0"/>
        <w:ind w:left="300" w:right="1068" w:hanging="180"/>
        <w:jc w:val="both"/>
        <w:rPr>
          <w:sz w:val="18"/>
        </w:rPr>
      </w:pPr>
      <w:r>
        <w:rPr>
          <w:color w:val="231F20"/>
          <w:sz w:val="18"/>
        </w:rPr>
        <w:t>Guðmundsdóttir, K., Sigurðardóttir, Z. G., &amp; Ala’i- Rosales, S. (2017). Evaluation of caregiver train- ing via telecommunication for rural Icelandic chil- dren with autism. </w:t>
      </w:r>
      <w:r>
        <w:rPr>
          <w:i/>
          <w:color w:val="231F20"/>
          <w:sz w:val="18"/>
        </w:rPr>
        <w:t>Behavioral Development </w:t>
      </w:r>
      <w:r>
        <w:rPr>
          <w:i/>
          <w:color w:val="231F20"/>
          <w:sz w:val="18"/>
        </w:rPr>
        <w:t>Bulletin, 22, </w:t>
      </w:r>
      <w:r>
        <w:rPr>
          <w:color w:val="231F20"/>
          <w:sz w:val="18"/>
        </w:rPr>
        <w:t>215–229. </w:t>
      </w:r>
      <w:hyperlink r:id="rId15">
        <w:r>
          <w:rPr>
            <w:color w:val="2E3092"/>
            <w:sz w:val="18"/>
          </w:rPr>
          <w:t>http://dx.doi.org/10.1037/</w:t>
        </w:r>
      </w:hyperlink>
      <w:r>
        <w:rPr>
          <w:color w:val="2E3092"/>
          <w:sz w:val="18"/>
        </w:rPr>
        <w:t> </w:t>
      </w:r>
      <w:hyperlink r:id="rId15">
        <w:r>
          <w:rPr>
            <w:color w:val="2E3092"/>
            <w:sz w:val="18"/>
          </w:rPr>
          <w:t>bdb0000040</w:t>
        </w:r>
      </w:hyperlink>
    </w:p>
    <w:p>
      <w:pPr>
        <w:spacing w:line="232" w:lineRule="auto" w:before="0"/>
        <w:ind w:left="300" w:right="1076" w:hanging="180"/>
        <w:jc w:val="both"/>
        <w:rPr>
          <w:sz w:val="18"/>
        </w:rPr>
      </w:pPr>
      <w:r>
        <w:rPr>
          <w:color w:val="231F20"/>
          <w:sz w:val="18"/>
        </w:rPr>
        <w:t>Hayes, J., Stewart, I., &amp; McElwee, J. (2017). Chil- dren’s answering of yes-no questions: A review of research including particular consideration of the relational evaluation procedure. </w:t>
      </w:r>
      <w:r>
        <w:rPr>
          <w:i/>
          <w:color w:val="231F20"/>
          <w:sz w:val="18"/>
        </w:rPr>
        <w:t>Behavioral Devel- </w:t>
      </w:r>
      <w:r>
        <w:rPr>
          <w:i/>
          <w:color w:val="231F20"/>
          <w:sz w:val="18"/>
        </w:rPr>
        <w:t>opment Bulletin, 22, </w:t>
      </w:r>
      <w:r>
        <w:rPr>
          <w:color w:val="231F20"/>
          <w:sz w:val="18"/>
        </w:rPr>
        <w:t>173–182. </w:t>
      </w:r>
      <w:hyperlink r:id="rId16">
        <w:r>
          <w:rPr>
            <w:color w:val="2E3092"/>
            <w:sz w:val="18"/>
          </w:rPr>
          <w:t>http://dx.doi.org/10</w:t>
        </w:r>
      </w:hyperlink>
    </w:p>
    <w:p>
      <w:pPr>
        <w:spacing w:line="198" w:lineRule="exact" w:before="0"/>
        <w:ind w:left="300" w:right="0" w:firstLine="0"/>
        <w:jc w:val="left"/>
        <w:rPr>
          <w:sz w:val="18"/>
        </w:rPr>
      </w:pPr>
      <w:hyperlink r:id="rId16">
        <w:r>
          <w:rPr>
            <w:color w:val="2E3092"/>
            <w:sz w:val="18"/>
          </w:rPr>
          <w:t>.1037/bdb0000027</w:t>
        </w:r>
      </w:hyperlink>
    </w:p>
    <w:p>
      <w:pPr>
        <w:spacing w:line="232" w:lineRule="auto" w:before="3"/>
        <w:ind w:left="300" w:right="1080" w:hanging="180"/>
        <w:jc w:val="both"/>
        <w:rPr>
          <w:sz w:val="18"/>
        </w:rPr>
      </w:pPr>
      <w:r>
        <w:rPr>
          <w:color w:val="231F20"/>
          <w:spacing w:val="-4"/>
          <w:sz w:val="18"/>
        </w:rPr>
        <w:t>Kent, </w:t>
      </w:r>
      <w:r>
        <w:rPr>
          <w:color w:val="231F20"/>
          <w:spacing w:val="-3"/>
          <w:sz w:val="18"/>
        </w:rPr>
        <w:t>G., </w:t>
      </w:r>
      <w:r>
        <w:rPr>
          <w:color w:val="231F20"/>
          <w:spacing w:val="-4"/>
          <w:sz w:val="18"/>
        </w:rPr>
        <w:t>Galvin, </w:t>
      </w:r>
      <w:r>
        <w:rPr>
          <w:color w:val="231F20"/>
          <w:spacing w:val="-3"/>
          <w:sz w:val="18"/>
        </w:rPr>
        <w:t>E., </w:t>
      </w:r>
      <w:r>
        <w:rPr>
          <w:color w:val="231F20"/>
          <w:spacing w:val="-4"/>
          <w:sz w:val="18"/>
        </w:rPr>
        <w:t>Barnes-Holmes, </w:t>
      </w:r>
      <w:r>
        <w:rPr>
          <w:color w:val="231F20"/>
          <w:spacing w:val="-3"/>
          <w:sz w:val="18"/>
        </w:rPr>
        <w:t>Y., </w:t>
      </w:r>
      <w:r>
        <w:rPr>
          <w:color w:val="231F20"/>
          <w:spacing w:val="-4"/>
          <w:sz w:val="18"/>
        </w:rPr>
        <w:t>Murphy, C.,  </w:t>
      </w:r>
      <w:r>
        <w:rPr>
          <w:color w:val="231F20"/>
          <w:sz w:val="18"/>
        </w:rPr>
        <w:t>&amp; </w:t>
      </w:r>
      <w:r>
        <w:rPr>
          <w:color w:val="231F20"/>
          <w:spacing w:val="-4"/>
          <w:sz w:val="18"/>
        </w:rPr>
        <w:t>Barnes-Holmes, </w:t>
      </w:r>
      <w:r>
        <w:rPr>
          <w:color w:val="231F20"/>
          <w:sz w:val="18"/>
        </w:rPr>
        <w:t>D. </w:t>
      </w:r>
      <w:r>
        <w:rPr>
          <w:color w:val="231F20"/>
          <w:spacing w:val="-4"/>
          <w:sz w:val="18"/>
        </w:rPr>
        <w:t>(2017). Relational responding: Testing, training, </w:t>
      </w:r>
      <w:r>
        <w:rPr>
          <w:color w:val="231F20"/>
          <w:spacing w:val="-3"/>
          <w:sz w:val="18"/>
        </w:rPr>
        <w:t>and </w:t>
      </w:r>
      <w:r>
        <w:rPr>
          <w:color w:val="231F20"/>
          <w:spacing w:val="-4"/>
          <w:sz w:val="18"/>
        </w:rPr>
        <w:t>sequencing effects among chil- </w:t>
      </w:r>
      <w:r>
        <w:rPr>
          <w:color w:val="231F20"/>
          <w:spacing w:val="-3"/>
          <w:sz w:val="18"/>
        </w:rPr>
        <w:t>dren with </w:t>
      </w:r>
      <w:r>
        <w:rPr>
          <w:color w:val="231F20"/>
          <w:spacing w:val="-4"/>
          <w:sz w:val="18"/>
        </w:rPr>
        <w:t>autism </w:t>
      </w:r>
      <w:r>
        <w:rPr>
          <w:color w:val="231F20"/>
          <w:spacing w:val="-3"/>
          <w:sz w:val="18"/>
        </w:rPr>
        <w:t>and </w:t>
      </w:r>
      <w:r>
        <w:rPr>
          <w:color w:val="231F20"/>
          <w:spacing w:val="-4"/>
          <w:sz w:val="18"/>
        </w:rPr>
        <w:t>typically developing children. </w:t>
      </w:r>
      <w:r>
        <w:rPr>
          <w:i/>
          <w:color w:val="231F20"/>
          <w:spacing w:val="-4"/>
          <w:sz w:val="18"/>
        </w:rPr>
        <w:t>Behavioral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Development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4"/>
          <w:sz w:val="18"/>
        </w:rPr>
        <w:t>Bulletin,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pacing w:val="-3"/>
          <w:sz w:val="18"/>
        </w:rPr>
        <w:t>22,</w:t>
      </w:r>
      <w:r>
        <w:rPr>
          <w:i/>
          <w:color w:val="231F20"/>
          <w:spacing w:val="-8"/>
          <w:sz w:val="18"/>
        </w:rPr>
        <w:t> </w:t>
      </w:r>
      <w:r>
        <w:rPr>
          <w:color w:val="231F20"/>
          <w:sz w:val="18"/>
        </w:rPr>
        <w:t>94</w:t>
      </w:r>
      <w:r>
        <w:rPr>
          <w:color w:val="231F20"/>
          <w:spacing w:val="-26"/>
          <w:sz w:val="18"/>
        </w:rPr>
        <w:t> </w:t>
      </w:r>
      <w:r>
        <w:rPr>
          <w:color w:val="231F20"/>
          <w:spacing w:val="-4"/>
          <w:sz w:val="18"/>
        </w:rPr>
        <w:t>–110.</w:t>
      </w:r>
      <w:r>
        <w:rPr>
          <w:color w:val="231F20"/>
          <w:spacing w:val="-8"/>
          <w:sz w:val="18"/>
        </w:rPr>
        <w:t> </w:t>
      </w:r>
      <w:hyperlink r:id="rId17">
        <w:r>
          <w:rPr>
            <w:color w:val="2E3092"/>
            <w:spacing w:val="-4"/>
            <w:sz w:val="18"/>
          </w:rPr>
          <w:t>http://</w:t>
        </w:r>
      </w:hyperlink>
      <w:r>
        <w:rPr>
          <w:color w:val="2E3092"/>
          <w:spacing w:val="-4"/>
          <w:sz w:val="18"/>
        </w:rPr>
        <w:t> </w:t>
      </w:r>
      <w:hyperlink r:id="rId17">
        <w:r>
          <w:rPr>
            <w:color w:val="2E3092"/>
            <w:spacing w:val="-4"/>
            <w:sz w:val="18"/>
          </w:rPr>
          <w:t>dx.doi.org/10.1037/bdb0000041</w:t>
        </w:r>
      </w:hyperlink>
    </w:p>
    <w:p>
      <w:pPr>
        <w:spacing w:line="232" w:lineRule="auto" w:before="0"/>
        <w:ind w:left="300" w:right="1077" w:hanging="180"/>
        <w:jc w:val="both"/>
        <w:rPr>
          <w:sz w:val="18"/>
        </w:rPr>
      </w:pPr>
      <w:r>
        <w:rPr>
          <w:color w:val="231F20"/>
          <w:spacing w:val="-4"/>
          <w:sz w:val="18"/>
        </w:rPr>
        <w:t>Neimy, </w:t>
      </w:r>
      <w:r>
        <w:rPr>
          <w:color w:val="231F20"/>
          <w:spacing w:val="-3"/>
          <w:sz w:val="18"/>
        </w:rPr>
        <w:t>H., </w:t>
      </w:r>
      <w:r>
        <w:rPr>
          <w:color w:val="231F20"/>
          <w:spacing w:val="-4"/>
          <w:sz w:val="18"/>
        </w:rPr>
        <w:t>Pelaez, </w:t>
      </w:r>
      <w:r>
        <w:rPr>
          <w:color w:val="231F20"/>
          <w:spacing w:val="-3"/>
          <w:sz w:val="18"/>
        </w:rPr>
        <w:t>M., </w:t>
      </w:r>
      <w:r>
        <w:rPr>
          <w:color w:val="231F20"/>
          <w:spacing w:val="-4"/>
          <w:sz w:val="18"/>
        </w:rPr>
        <w:t>Carrow, </w:t>
      </w:r>
      <w:r>
        <w:rPr>
          <w:color w:val="231F20"/>
          <w:spacing w:val="-3"/>
          <w:sz w:val="18"/>
        </w:rPr>
        <w:t>J., </w:t>
      </w:r>
      <w:r>
        <w:rPr>
          <w:color w:val="231F20"/>
          <w:spacing w:val="-4"/>
          <w:sz w:val="18"/>
        </w:rPr>
        <w:t>Monlux, </w:t>
      </w:r>
      <w:r>
        <w:rPr>
          <w:color w:val="231F20"/>
          <w:spacing w:val="-3"/>
          <w:sz w:val="18"/>
        </w:rPr>
        <w:t>K., </w:t>
      </w:r>
      <w:r>
        <w:rPr>
          <w:color w:val="231F20"/>
          <w:sz w:val="18"/>
        </w:rPr>
        <w:t>&amp; </w:t>
      </w:r>
      <w:r>
        <w:rPr>
          <w:color w:val="231F20"/>
          <w:spacing w:val="-4"/>
          <w:sz w:val="18"/>
        </w:rPr>
        <w:t>Tarbox, </w:t>
      </w:r>
      <w:r>
        <w:rPr>
          <w:color w:val="231F20"/>
          <w:sz w:val="18"/>
        </w:rPr>
        <w:t>J. </w:t>
      </w:r>
      <w:r>
        <w:rPr>
          <w:color w:val="231F20"/>
          <w:spacing w:val="-4"/>
          <w:sz w:val="18"/>
        </w:rPr>
        <w:t>(2017). Infants </w:t>
      </w:r>
      <w:r>
        <w:rPr>
          <w:color w:val="231F20"/>
          <w:sz w:val="18"/>
        </w:rPr>
        <w:t>at </w:t>
      </w:r>
      <w:r>
        <w:rPr>
          <w:color w:val="231F20"/>
          <w:spacing w:val="-3"/>
          <w:sz w:val="18"/>
        </w:rPr>
        <w:t>risk </w:t>
      </w:r>
      <w:r>
        <w:rPr>
          <w:color w:val="231F20"/>
          <w:sz w:val="18"/>
        </w:rPr>
        <w:t>of </w:t>
      </w:r>
      <w:r>
        <w:rPr>
          <w:color w:val="231F20"/>
          <w:spacing w:val="-4"/>
          <w:sz w:val="18"/>
        </w:rPr>
        <w:t>autism </w:t>
      </w:r>
      <w:r>
        <w:rPr>
          <w:color w:val="231F20"/>
          <w:spacing w:val="-3"/>
          <w:sz w:val="18"/>
        </w:rPr>
        <w:t>and </w:t>
      </w:r>
      <w:r>
        <w:rPr>
          <w:color w:val="231F20"/>
          <w:spacing w:val="-4"/>
          <w:sz w:val="18"/>
        </w:rPr>
        <w:t>de- </w:t>
      </w:r>
      <w:r>
        <w:rPr>
          <w:color w:val="231F20"/>
          <w:sz w:val="18"/>
        </w:rPr>
        <w:t>velopmental disorders: Establishing early social </w:t>
      </w:r>
      <w:r>
        <w:rPr>
          <w:color w:val="231F20"/>
          <w:spacing w:val="-4"/>
          <w:sz w:val="18"/>
        </w:rPr>
        <w:t>skills. </w:t>
      </w:r>
      <w:r>
        <w:rPr>
          <w:i/>
          <w:color w:val="231F20"/>
          <w:spacing w:val="-4"/>
          <w:sz w:val="18"/>
        </w:rPr>
        <w:t>Behavioral Development Bulletin, </w:t>
      </w:r>
      <w:r>
        <w:rPr>
          <w:i/>
          <w:color w:val="231F20"/>
          <w:spacing w:val="-3"/>
          <w:sz w:val="18"/>
        </w:rPr>
        <w:t>22, </w:t>
      </w:r>
      <w:r>
        <w:rPr>
          <w:color w:val="231F20"/>
          <w:sz w:val="18"/>
        </w:rPr>
        <w:t>6 </w:t>
      </w:r>
      <w:r>
        <w:rPr>
          <w:color w:val="231F20"/>
          <w:spacing w:val="-4"/>
          <w:sz w:val="18"/>
        </w:rPr>
        <w:t>–22. </w:t>
      </w:r>
      <w:hyperlink r:id="rId18">
        <w:r>
          <w:rPr>
            <w:color w:val="2E3092"/>
            <w:spacing w:val="-4"/>
            <w:sz w:val="18"/>
          </w:rPr>
          <w:t>http://dx.doi.org/10.1037/bdb0000046</w:t>
        </w:r>
      </w:hyperlink>
    </w:p>
    <w:p>
      <w:pPr>
        <w:spacing w:line="232" w:lineRule="auto" w:before="0"/>
        <w:ind w:left="300" w:right="1072" w:hanging="180"/>
        <w:jc w:val="both"/>
        <w:rPr>
          <w:sz w:val="18"/>
        </w:rPr>
      </w:pPr>
      <w:r>
        <w:rPr>
          <w:color w:val="231F20"/>
          <w:sz w:val="18"/>
        </w:rPr>
        <w:t>Olaff, H. S., Ona, H. N., &amp; Holth, P. (2017). Estab- lishment of naming in children with autism through multiple response-exemplar training. </w:t>
      </w:r>
      <w:r>
        <w:rPr>
          <w:i/>
          <w:color w:val="231F20"/>
          <w:sz w:val="18"/>
        </w:rPr>
        <w:t>Be- </w:t>
      </w:r>
      <w:r>
        <w:rPr>
          <w:i/>
          <w:color w:val="231F20"/>
          <w:sz w:val="18"/>
        </w:rPr>
        <w:t>havioral Development Bulletin, 22, </w:t>
      </w:r>
      <w:r>
        <w:rPr>
          <w:color w:val="231F20"/>
          <w:sz w:val="18"/>
        </w:rPr>
        <w:t>67– 85. </w:t>
      </w:r>
      <w:hyperlink r:id="rId19">
        <w:r>
          <w:rPr>
            <w:color w:val="2E3092"/>
            <w:sz w:val="18"/>
          </w:rPr>
          <w:t>http://</w:t>
        </w:r>
      </w:hyperlink>
      <w:r>
        <w:rPr>
          <w:color w:val="2E3092"/>
          <w:sz w:val="18"/>
        </w:rPr>
        <w:t> </w:t>
      </w:r>
      <w:hyperlink r:id="rId19">
        <w:r>
          <w:rPr>
            <w:color w:val="2E3092"/>
            <w:sz w:val="18"/>
          </w:rPr>
          <w:t>dx.doi.org/10.1037/bdb0000044</w:t>
        </w:r>
      </w:hyperlink>
    </w:p>
    <w:p>
      <w:pPr>
        <w:spacing w:line="232" w:lineRule="auto" w:before="0"/>
        <w:ind w:left="300" w:right="1076" w:hanging="180"/>
        <w:jc w:val="both"/>
        <w:rPr>
          <w:sz w:val="18"/>
        </w:rPr>
      </w:pPr>
      <w:r>
        <w:rPr>
          <w:color w:val="231F20"/>
          <w:sz w:val="18"/>
        </w:rPr>
        <w:t>Rodriguez, P. P., &amp; Gutierrez, A. (2017). A compar- ison of two procedures to condition social stimuli to function as reinforcers for children with autism. </w:t>
      </w:r>
      <w:r>
        <w:rPr>
          <w:i/>
          <w:color w:val="231F20"/>
          <w:sz w:val="18"/>
        </w:rPr>
        <w:t>Behavioral Development Bulletin, 22, </w:t>
      </w:r>
      <w:r>
        <w:rPr>
          <w:color w:val="231F20"/>
          <w:sz w:val="18"/>
        </w:rPr>
        <w:t>159 –172. </w:t>
      </w:r>
      <w:hyperlink r:id="rId20">
        <w:r>
          <w:rPr>
            <w:color w:val="2E3092"/>
            <w:sz w:val="18"/>
          </w:rPr>
          <w:t>http://dx.doi.org/10.1037/bdb0000059</w:t>
        </w:r>
      </w:hyperlink>
    </w:p>
    <w:p>
      <w:pPr>
        <w:spacing w:line="198" w:lineRule="exact" w:before="0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Schmelzkopf, J., Greer, R. D., Singer-Dudek, J., &amp; Du,</w:t>
      </w:r>
    </w:p>
    <w:p>
      <w:pPr>
        <w:spacing w:line="204" w:lineRule="exact" w:before="0"/>
        <w:ind w:left="300" w:right="0" w:firstLine="0"/>
        <w:jc w:val="left"/>
        <w:rPr>
          <w:sz w:val="18"/>
        </w:rPr>
      </w:pPr>
      <w:r>
        <w:rPr>
          <w:color w:val="231F20"/>
          <w:sz w:val="18"/>
        </w:rPr>
        <w:t>L.  (2017).  Experiences  that  establish preschoolers’</w:t>
      </w:r>
    </w:p>
    <w:p>
      <w:pPr>
        <w:spacing w:after="0" w:line="204" w:lineRule="exact"/>
        <w:jc w:val="left"/>
        <w:rPr>
          <w:sz w:val="18"/>
        </w:rPr>
        <w:sectPr>
          <w:type w:val="continuous"/>
          <w:pgSz w:w="10080" w:h="14400"/>
          <w:pgMar w:top="960" w:bottom="280" w:left="960" w:right="0"/>
          <w:cols w:num="2" w:equalWidth="0">
            <w:col w:w="3964" w:space="116"/>
            <w:col w:w="5040"/>
          </w:cols>
        </w:sectPr>
      </w:pPr>
    </w:p>
    <w:p>
      <w:pPr>
        <w:tabs>
          <w:tab w:pos="8039" w:val="right" w:leader="none"/>
        </w:tabs>
        <w:spacing w:before="80"/>
        <w:ind w:left="2712" w:right="0" w:firstLine="0"/>
        <w:jc w:val="left"/>
        <w:rPr>
          <w:sz w:val="16"/>
        </w:rPr>
      </w:pPr>
      <w:r>
        <w:rPr>
          <w:color w:val="231F20"/>
          <w:sz w:val="16"/>
        </w:rPr>
        <w:t>AUTISM  AND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BEHAVIOR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ANALYSIS</w:t>
        <w:tab/>
        <w:t>3</w:t>
      </w:r>
    </w:p>
    <w:p>
      <w:pPr>
        <w:spacing w:after="0"/>
        <w:jc w:val="left"/>
        <w:rPr>
          <w:sz w:val="16"/>
        </w:rPr>
        <w:sectPr>
          <w:pgSz w:w="10080" w:h="14400"/>
          <w:pgMar w:top="940" w:bottom="280" w:left="960" w:right="0"/>
        </w:sect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4.816pt;margin-top:182.998978pt;width:20.95pt;height:367pt;mso-position-horizontal-relative:page;mso-position-vertical-relative:page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939598"/>
                      <w:w w:val="100"/>
                      <w:sz w:val="16"/>
                    </w:rPr>
                    <w:t>This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document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copyrighted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by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the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American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Psychological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Association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or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one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99"/>
                      <w:sz w:val="16"/>
                    </w:rPr>
                    <w:t>of</w:t>
                  </w:r>
                  <w:r>
                    <w:rPr>
                      <w:color w:val="939598"/>
                      <w:spacing w:val="12"/>
                      <w:w w:val="99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its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allied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publishers.</w:t>
                  </w:r>
                </w:p>
                <w:p>
                  <w:pPr>
                    <w:spacing w:before="15"/>
                    <w:ind w:left="0" w:right="0" w:firstLine="0"/>
                    <w:jc w:val="center"/>
                    <w:rPr>
                      <w:sz w:val="16"/>
                    </w:rPr>
                  </w:pPr>
                  <w:r>
                    <w:rPr>
                      <w:color w:val="939598"/>
                      <w:w w:val="100"/>
                      <w:sz w:val="16"/>
                    </w:rPr>
                    <w:t>This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article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is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intended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solely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for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the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personal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use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of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the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individual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user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and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is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not</w:t>
                  </w:r>
                  <w:r>
                    <w:rPr>
                      <w:color w:val="939598"/>
                      <w:spacing w:val="12"/>
                      <w:w w:val="100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to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be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w w:val="100"/>
                      <w:sz w:val="16"/>
                    </w:rPr>
                    <w:t>disseminated</w:t>
                  </w:r>
                  <w:r>
                    <w:rPr>
                      <w:color w:val="939598"/>
                      <w:spacing w:val="12"/>
                      <w:sz w:val="16"/>
                    </w:rPr>
                    <w:t> </w:t>
                  </w:r>
                  <w:r>
                    <w:rPr>
                      <w:color w:val="939598"/>
                      <w:sz w:val="16"/>
                    </w:rPr>
                    <w:t>broadly.</w:t>
                  </w:r>
                </w:p>
              </w:txbxContent>
            </v:textbox>
            <w10:wrap type="none"/>
          </v:shape>
        </w:pict>
      </w:r>
    </w:p>
    <w:p>
      <w:pPr>
        <w:spacing w:line="232" w:lineRule="auto" w:before="0"/>
        <w:ind w:left="300" w:right="-9" w:firstLine="0"/>
        <w:jc w:val="left"/>
        <w:rPr>
          <w:sz w:val="18"/>
        </w:rPr>
      </w:pPr>
      <w:r>
        <w:rPr>
          <w:color w:val="231F20"/>
          <w:sz w:val="18"/>
        </w:rPr>
        <w:t>interest in speaking and listening to others.</w:t>
      </w:r>
      <w:bookmarkStart w:name="_bookmark14" w:id="17"/>
      <w:bookmarkEnd w:id="17"/>
      <w:r>
        <w:rPr>
          <w:color w:val="231F20"/>
          <w:sz w:val="18"/>
        </w:rPr>
      </w:r>
      <w:r>
        <w:rPr>
          <w:color w:val="231F20"/>
          <w:sz w:val="18"/>
        </w:rPr>
        <w:t> </w:t>
      </w:r>
      <w:r>
        <w:rPr>
          <w:i/>
          <w:color w:val="231F20"/>
          <w:sz w:val="18"/>
        </w:rPr>
        <w:t>Behav- </w:t>
      </w:r>
      <w:r>
        <w:rPr>
          <w:i/>
          <w:color w:val="231F20"/>
          <w:sz w:val="18"/>
        </w:rPr>
        <w:t>ioral Development Bulletin, 22, </w:t>
      </w:r>
      <w:r>
        <w:rPr>
          <w:color w:val="231F20"/>
          <w:sz w:val="18"/>
        </w:rPr>
        <w:t>44 – 66.   </w:t>
      </w:r>
      <w:hyperlink r:id="rId21">
        <w:r>
          <w:rPr>
            <w:color w:val="2E3092"/>
            <w:sz w:val="18"/>
          </w:rPr>
          <w:t>http://dx</w:t>
        </w:r>
      </w:hyperlink>
    </w:p>
    <w:p>
      <w:pPr>
        <w:spacing w:line="197" w:lineRule="exact" w:before="0"/>
        <w:ind w:left="299" w:right="0" w:firstLine="0"/>
        <w:jc w:val="left"/>
        <w:rPr>
          <w:sz w:val="18"/>
        </w:rPr>
      </w:pPr>
      <w:hyperlink r:id="rId21">
        <w:r>
          <w:rPr>
            <w:color w:val="2E3092"/>
            <w:sz w:val="18"/>
          </w:rPr>
          <w:t>.doi.org/10.1037/bdb0000026</w:t>
        </w:r>
      </w:hyperlink>
    </w:p>
    <w:p>
      <w:pPr>
        <w:spacing w:line="232" w:lineRule="auto" w:before="3"/>
        <w:ind w:left="299" w:right="0" w:hanging="180"/>
        <w:jc w:val="both"/>
        <w:rPr>
          <w:sz w:val="18"/>
        </w:rPr>
      </w:pPr>
      <w:bookmarkStart w:name="_bookmark15" w:id="18"/>
      <w:bookmarkEnd w:id="18"/>
      <w:r>
        <w:rPr/>
      </w:r>
      <w:r>
        <w:rPr>
          <w:color w:val="231F20"/>
          <w:sz w:val="18"/>
        </w:rPr>
        <w:t>Singer-Dudek, J., Park, H.-S. L., Lee, G. T., &amp; Lo,</w:t>
      </w:r>
      <w:r>
        <w:rPr>
          <w:color w:val="231F20"/>
          <w:spacing w:val="-20"/>
          <w:sz w:val="18"/>
        </w:rPr>
        <w:t> </w:t>
      </w:r>
      <w:r>
        <w:rPr>
          <w:color w:val="231F20"/>
          <w:sz w:val="18"/>
        </w:rPr>
        <w:t>C. (2017). Establishing the transformation of</w:t>
      </w:r>
      <w:r>
        <w:rPr>
          <w:color w:val="231F20"/>
          <w:spacing w:val="-20"/>
          <w:sz w:val="18"/>
        </w:rPr>
        <w:t> </w:t>
      </w:r>
      <w:bookmarkStart w:name="_bookmark16" w:id="19"/>
      <w:bookmarkEnd w:id="19"/>
      <w:r>
        <w:rPr>
          <w:color w:val="231F20"/>
          <w:sz w:val="18"/>
        </w:rPr>
        <w:t>motivat-</w:t>
      </w:r>
      <w:r>
        <w:rPr>
          <w:color w:val="231F20"/>
          <w:sz w:val="18"/>
        </w:rPr>
        <w:t> ing operations across mands and tacts for pre- schoolers with developmental delays. </w:t>
      </w:r>
      <w:r>
        <w:rPr>
          <w:i/>
          <w:color w:val="231F20"/>
          <w:sz w:val="18"/>
        </w:rPr>
        <w:t>Behavioral </w:t>
      </w:r>
      <w:r>
        <w:rPr>
          <w:i/>
          <w:color w:val="231F20"/>
          <w:sz w:val="18"/>
        </w:rPr>
        <w:t>Development Bulletin, 22, </w:t>
      </w:r>
      <w:r>
        <w:rPr>
          <w:color w:val="231F20"/>
          <w:sz w:val="18"/>
        </w:rPr>
        <w:t>230 –248. </w:t>
      </w:r>
      <w:r>
        <w:rPr>
          <w:color w:val="231F20"/>
          <w:spacing w:val="38"/>
          <w:sz w:val="18"/>
        </w:rPr>
        <w:t> </w:t>
      </w:r>
      <w:hyperlink r:id="rId22">
        <w:r>
          <w:rPr>
            <w:color w:val="2E3092"/>
            <w:sz w:val="18"/>
          </w:rPr>
          <w:t>http://dx.doi</w:t>
        </w:r>
      </w:hyperlink>
    </w:p>
    <w:p>
      <w:pPr>
        <w:spacing w:line="197" w:lineRule="exact" w:before="0"/>
        <w:ind w:left="299" w:right="0" w:firstLine="0"/>
        <w:jc w:val="left"/>
        <w:rPr>
          <w:sz w:val="18"/>
        </w:rPr>
      </w:pPr>
      <w:hyperlink r:id="rId22">
        <w:r>
          <w:rPr>
            <w:color w:val="2E3092"/>
            <w:sz w:val="18"/>
          </w:rPr>
          <w:t>.org/10.1037/bdb0000045</w:t>
        </w:r>
      </w:hyperlink>
    </w:p>
    <w:p>
      <w:pPr>
        <w:spacing w:line="232" w:lineRule="auto" w:before="3"/>
        <w:ind w:left="299" w:right="1" w:hanging="180"/>
        <w:jc w:val="both"/>
        <w:rPr>
          <w:sz w:val="18"/>
        </w:rPr>
      </w:pPr>
      <w:bookmarkStart w:name="_bookmark17" w:id="20"/>
      <w:bookmarkEnd w:id="20"/>
      <w:r>
        <w:rPr/>
      </w:r>
      <w:r>
        <w:rPr>
          <w:color w:val="231F20"/>
          <w:spacing w:val="-4"/>
          <w:sz w:val="18"/>
        </w:rPr>
        <w:t>Speckman, </w:t>
      </w:r>
      <w:r>
        <w:rPr>
          <w:color w:val="231F20"/>
          <w:spacing w:val="-3"/>
          <w:sz w:val="18"/>
        </w:rPr>
        <w:t>J., </w:t>
      </w:r>
      <w:r>
        <w:rPr>
          <w:color w:val="231F20"/>
          <w:spacing w:val="-4"/>
          <w:sz w:val="18"/>
        </w:rPr>
        <w:t>Longano, </w:t>
      </w:r>
      <w:r>
        <w:rPr>
          <w:color w:val="231F20"/>
          <w:sz w:val="18"/>
        </w:rPr>
        <w:t>J. </w:t>
      </w:r>
      <w:r>
        <w:rPr>
          <w:color w:val="231F20"/>
          <w:spacing w:val="-3"/>
          <w:sz w:val="18"/>
        </w:rPr>
        <w:t>M., </w:t>
      </w:r>
      <w:r>
        <w:rPr>
          <w:color w:val="231F20"/>
          <w:sz w:val="18"/>
        </w:rPr>
        <w:t>&amp; </w:t>
      </w:r>
      <w:r>
        <w:rPr>
          <w:color w:val="231F20"/>
          <w:spacing w:val="-4"/>
          <w:sz w:val="18"/>
        </w:rPr>
        <w:t>Syed, </w:t>
      </w:r>
      <w:r>
        <w:rPr>
          <w:color w:val="231F20"/>
          <w:sz w:val="18"/>
        </w:rPr>
        <w:t>N. </w:t>
      </w:r>
      <w:r>
        <w:rPr>
          <w:color w:val="231F20"/>
          <w:spacing w:val="-4"/>
          <w:sz w:val="18"/>
        </w:rPr>
        <w:t>(2017). The effects </w:t>
      </w:r>
      <w:r>
        <w:rPr>
          <w:color w:val="231F20"/>
          <w:sz w:val="18"/>
        </w:rPr>
        <w:t>of </w:t>
      </w:r>
      <w:r>
        <w:rPr>
          <w:color w:val="231F20"/>
          <w:spacing w:val="-4"/>
          <w:sz w:val="18"/>
        </w:rPr>
        <w:t>conditioning three-dimensional stimuli on identity matching </w:t>
      </w:r>
      <w:r>
        <w:rPr>
          <w:color w:val="231F20"/>
          <w:spacing w:val="-3"/>
          <w:sz w:val="18"/>
        </w:rPr>
        <w:t>and </w:t>
      </w:r>
      <w:r>
        <w:rPr>
          <w:color w:val="231F20"/>
          <w:spacing w:val="-4"/>
          <w:sz w:val="18"/>
        </w:rPr>
        <w:t>imitative responses </w:t>
      </w:r>
      <w:r>
        <w:rPr>
          <w:color w:val="231F20"/>
          <w:sz w:val="18"/>
        </w:rPr>
        <w:t>in </w:t>
      </w:r>
      <w:r>
        <w:rPr>
          <w:color w:val="231F20"/>
          <w:spacing w:val="-4"/>
          <w:sz w:val="18"/>
        </w:rPr>
        <w:t>young children </w:t>
      </w:r>
      <w:r>
        <w:rPr>
          <w:color w:val="231F20"/>
          <w:spacing w:val="-3"/>
          <w:sz w:val="18"/>
        </w:rPr>
        <w:t>with </w:t>
      </w:r>
      <w:r>
        <w:rPr>
          <w:color w:val="231F20"/>
          <w:spacing w:val="-4"/>
          <w:sz w:val="18"/>
        </w:rPr>
        <w:t>autism spectrum disorder. </w:t>
      </w:r>
      <w:r>
        <w:rPr>
          <w:i/>
          <w:color w:val="231F20"/>
          <w:spacing w:val="-4"/>
          <w:sz w:val="18"/>
        </w:rPr>
        <w:t>Behavioral </w:t>
      </w:r>
      <w:r>
        <w:rPr>
          <w:i/>
          <w:color w:val="231F20"/>
          <w:sz w:val="18"/>
        </w:rPr>
        <w:t>Development  Bulletin,  22,  </w:t>
      </w:r>
      <w:r>
        <w:rPr>
          <w:color w:val="231F20"/>
          <w:sz w:val="18"/>
        </w:rPr>
        <w:t>111–128.</w:t>
      </w:r>
      <w:r>
        <w:rPr>
          <w:color w:val="231F20"/>
          <w:spacing w:val="-15"/>
          <w:sz w:val="18"/>
        </w:rPr>
        <w:t> </w:t>
      </w:r>
      <w:hyperlink r:id="rId23">
        <w:r>
          <w:rPr>
            <w:color w:val="2E3092"/>
            <w:sz w:val="18"/>
          </w:rPr>
          <w:t>http://dx.doi</w:t>
        </w:r>
      </w:hyperlink>
    </w:p>
    <w:p>
      <w:pPr>
        <w:spacing w:line="200" w:lineRule="exact" w:before="0"/>
        <w:ind w:left="300" w:right="0" w:firstLine="0"/>
        <w:jc w:val="left"/>
        <w:rPr>
          <w:sz w:val="18"/>
        </w:rPr>
      </w:pPr>
      <w:hyperlink r:id="rId23">
        <w:r>
          <w:rPr>
            <w:color w:val="2E3092"/>
            <w:sz w:val="18"/>
          </w:rPr>
          <w:t>.org/10.1037/bdb0000025</w:t>
        </w:r>
      </w:hyperlink>
    </w:p>
    <w:p>
      <w:pPr>
        <w:pStyle w:val="BodyText"/>
        <w:spacing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2" w:lineRule="auto" w:before="0"/>
        <w:ind w:left="299" w:right="1077" w:hanging="180"/>
        <w:jc w:val="both"/>
        <w:rPr>
          <w:sz w:val="18"/>
        </w:rPr>
      </w:pPr>
      <w:r>
        <w:rPr>
          <w:color w:val="231F20"/>
          <w:sz w:val="18"/>
        </w:rPr>
        <w:t>Voulgarakis, H., Bendell-Estroff, D., &amp; Field, T. (2017). Prevalence of obesity and autism spectrum disorder. </w:t>
      </w:r>
      <w:r>
        <w:rPr>
          <w:i/>
          <w:color w:val="231F20"/>
          <w:sz w:val="18"/>
        </w:rPr>
        <w:t>Behavioral Development Bulletin, 22, </w:t>
      </w:r>
      <w:r>
        <w:rPr>
          <w:color w:val="231F20"/>
          <w:sz w:val="18"/>
        </w:rPr>
        <w:t>209 –214. </w:t>
      </w:r>
      <w:hyperlink r:id="rId24">
        <w:r>
          <w:rPr>
            <w:color w:val="2E3092"/>
            <w:sz w:val="18"/>
          </w:rPr>
          <w:t>http://dx.doi.org/10.1037/bdb0000054</w:t>
        </w:r>
      </w:hyperlink>
    </w:p>
    <w:p>
      <w:pPr>
        <w:spacing w:line="242" w:lineRule="auto" w:before="0"/>
        <w:ind w:left="299" w:right="1077" w:hanging="180"/>
        <w:jc w:val="both"/>
        <w:rPr>
          <w:sz w:val="18"/>
        </w:rPr>
      </w:pPr>
      <w:r>
        <w:rPr>
          <w:color w:val="231F20"/>
          <w:sz w:val="18"/>
        </w:rPr>
        <w:t>Williams, G., &amp; Laitinen, R. E. (2017). A brief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report on the verbal behavior curriculum (VBC) to teach children with autism and other language disorders. </w:t>
      </w:r>
      <w:r>
        <w:rPr>
          <w:i/>
          <w:color w:val="231F20"/>
          <w:sz w:val="18"/>
        </w:rPr>
        <w:t>Behavioral Development Bulletin, 22, </w:t>
      </w:r>
      <w:r>
        <w:rPr>
          <w:color w:val="231F20"/>
          <w:sz w:val="18"/>
        </w:rPr>
        <w:t>258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–265. </w:t>
      </w:r>
      <w:hyperlink r:id="rId25">
        <w:r>
          <w:rPr>
            <w:color w:val="2E3092"/>
            <w:sz w:val="18"/>
          </w:rPr>
          <w:t>http://dx.doi.org/10.1037/bdb0000055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0"/>
        <w:ind w:left="1766" w:right="0" w:firstLine="0"/>
        <w:jc w:val="left"/>
        <w:rPr>
          <w:sz w:val="18"/>
        </w:rPr>
      </w:pPr>
      <w:r>
        <w:rPr>
          <w:color w:val="231F20"/>
          <w:sz w:val="18"/>
        </w:rPr>
        <w:t>Received January 24, 2017</w:t>
      </w:r>
    </w:p>
    <w:p>
      <w:pPr>
        <w:spacing w:before="1"/>
        <w:ind w:left="1756" w:right="0" w:firstLine="0"/>
        <w:jc w:val="left"/>
        <w:rPr>
          <w:rFonts w:ascii="Arial" w:hAnsi="Arial"/>
          <w:sz w:val="18"/>
        </w:rPr>
      </w:pPr>
      <w:r>
        <w:rPr>
          <w:color w:val="231F20"/>
          <w:w w:val="110"/>
          <w:sz w:val="18"/>
        </w:rPr>
        <w:t>Accepted January 24, 2017 </w:t>
      </w:r>
      <w:r>
        <w:rPr>
          <w:rFonts w:ascii="Arial" w:hAnsi="Arial"/>
          <w:color w:val="231F20"/>
          <w:w w:val="130"/>
          <w:sz w:val="18"/>
        </w:rPr>
        <w:t>•</w:t>
      </w:r>
    </w:p>
    <w:sectPr>
      <w:type w:val="continuous"/>
      <w:pgSz w:w="10080" w:h="14400"/>
      <w:pgMar w:top="960" w:bottom="280" w:left="960" w:right="0"/>
      <w:cols w:num="2" w:equalWidth="0">
        <w:col w:w="3961" w:space="119"/>
        <w:col w:w="5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x.doi.org/10.1037/bdb0000064" TargetMode="External"/><Relationship Id="rId6" Type="http://schemas.openxmlformats.org/officeDocument/2006/relationships/hyperlink" Target="http://psycnet.apa.org/journals/bdb/22/1/" TargetMode="External"/><Relationship Id="rId7" Type="http://schemas.openxmlformats.org/officeDocument/2006/relationships/hyperlink" Target="mailto:Martha.Pelaez@fiu.edu" TargetMode="External"/><Relationship Id="rId8" Type="http://schemas.openxmlformats.org/officeDocument/2006/relationships/hyperlink" Target="http://dx.doi.org/10.1037/bdb0000057" TargetMode="External"/><Relationship Id="rId9" Type="http://schemas.openxmlformats.org/officeDocument/2006/relationships/hyperlink" Target="http://dx.doi.org/10.1037/bdb0000058" TargetMode="External"/><Relationship Id="rId10" Type="http://schemas.openxmlformats.org/officeDocument/2006/relationships/hyperlink" Target="http://dx.doi.org/10.1037/bdb0000062" TargetMode="External"/><Relationship Id="rId11" Type="http://schemas.openxmlformats.org/officeDocument/2006/relationships/hyperlink" Target="http://dx.doi.org/10.1037/bdb0000056" TargetMode="External"/><Relationship Id="rId12" Type="http://schemas.openxmlformats.org/officeDocument/2006/relationships/hyperlink" Target="http://dx.doi.org/10.1037/bdb0000065" TargetMode="External"/><Relationship Id="rId13" Type="http://schemas.openxmlformats.org/officeDocument/2006/relationships/hyperlink" Target="http://dx.doi.org/10.1037/bdb0000043" TargetMode="External"/><Relationship Id="rId14" Type="http://schemas.openxmlformats.org/officeDocument/2006/relationships/hyperlink" Target="http://dx.doi.org/10.1037/bdb0000042" TargetMode="External"/><Relationship Id="rId15" Type="http://schemas.openxmlformats.org/officeDocument/2006/relationships/hyperlink" Target="http://dx.doi.org/10.1037/bdb0000040" TargetMode="External"/><Relationship Id="rId16" Type="http://schemas.openxmlformats.org/officeDocument/2006/relationships/hyperlink" Target="http://dx.doi.org/10.1037/bdb0000027" TargetMode="External"/><Relationship Id="rId17" Type="http://schemas.openxmlformats.org/officeDocument/2006/relationships/hyperlink" Target="http://dx.doi.org/10.1037/bdb0000041" TargetMode="External"/><Relationship Id="rId18" Type="http://schemas.openxmlformats.org/officeDocument/2006/relationships/hyperlink" Target="http://dx.doi.org/10.1037/bdb0000046" TargetMode="External"/><Relationship Id="rId19" Type="http://schemas.openxmlformats.org/officeDocument/2006/relationships/hyperlink" Target="http://dx.doi.org/10.1037/bdb0000044" TargetMode="External"/><Relationship Id="rId20" Type="http://schemas.openxmlformats.org/officeDocument/2006/relationships/hyperlink" Target="http://dx.doi.org/10.1037/bdb0000059" TargetMode="External"/><Relationship Id="rId21" Type="http://schemas.openxmlformats.org/officeDocument/2006/relationships/hyperlink" Target="http://dx.doi.org/10.1037/bdb0000026" TargetMode="External"/><Relationship Id="rId22" Type="http://schemas.openxmlformats.org/officeDocument/2006/relationships/hyperlink" Target="http://dx.doi.org/10.1037/bdb0000045" TargetMode="External"/><Relationship Id="rId23" Type="http://schemas.openxmlformats.org/officeDocument/2006/relationships/hyperlink" Target="http://dx.doi.org/10.1037/bdb0000025" TargetMode="External"/><Relationship Id="rId24" Type="http://schemas.openxmlformats.org/officeDocument/2006/relationships/hyperlink" Target="http://dx.doi.org/10.1037/bdb0000054" TargetMode="External"/><Relationship Id="rId25" Type="http://schemas.openxmlformats.org/officeDocument/2006/relationships/hyperlink" Target="http://dx.doi.org/10.1037/bdb0000055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2017-07-02T23:05:45Z</dcterms:created>
  <dcterms:modified xsi:type="dcterms:W3CDTF">2017-07-02T23:05:45Z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XPP</vt:lpwstr>
  </property>
  <property fmtid="{D5CDD505-2E9C-101B-9397-08002B2CF9AE}" pid="4" name="LastSaved">
    <vt:filetime>2017-07-02T00:00:00Z</vt:filetime>
  </property>
</Properties>
</file>