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CE8A6C" w14:textId="17E17038" w:rsidR="00A54437" w:rsidRDefault="00DB2858" w:rsidP="00A54437">
      <w:pPr>
        <w:spacing w:after="0" w:line="240" w:lineRule="auto"/>
        <w:jc w:val="center"/>
      </w:pPr>
      <w:r>
        <w:rPr>
          <w:b/>
        </w:rPr>
        <w:t xml:space="preserve">Module </w:t>
      </w:r>
      <w:r w:rsidR="00A54437" w:rsidRPr="00A54437">
        <w:rPr>
          <w:b/>
        </w:rPr>
        <w:t xml:space="preserve">Preface: </w:t>
      </w:r>
      <w:r w:rsidR="00FA2AD9">
        <w:rPr>
          <w:b/>
          <w:i/>
        </w:rPr>
        <w:t>Protecting the Environment</w:t>
      </w:r>
      <w:r w:rsidR="000F320A">
        <w:rPr>
          <w:b/>
          <w:i/>
        </w:rPr>
        <w:t xml:space="preserve"> – </w:t>
      </w:r>
      <w:r w:rsidR="00FA2AD9">
        <w:rPr>
          <w:b/>
          <w:i/>
        </w:rPr>
        <w:t>Nature and the Economy</w:t>
      </w:r>
    </w:p>
    <w:p w14:paraId="25780C9D" w14:textId="648DB998" w:rsidR="00A54437" w:rsidRDefault="00A54437" w:rsidP="00A54437">
      <w:pPr>
        <w:spacing w:after="0" w:line="240" w:lineRule="auto"/>
      </w:pPr>
    </w:p>
    <w:p w14:paraId="470CF430" w14:textId="1CEAD99F" w:rsidR="0086584D" w:rsidRDefault="004969A2" w:rsidP="0086584D">
      <w:pPr>
        <w:spacing w:after="0" w:line="240" w:lineRule="auto"/>
      </w:pPr>
      <w:r>
        <w:tab/>
      </w:r>
      <w:r w:rsidR="0086584D">
        <w:t xml:space="preserve">We live in an age when the conflict between protecting the environment and enhancing the economy looms large in the public’s mind.  Global warming is a contentious issue in the United States and on the international stage.  Environmentalists and climate scientists are becoming ever </w:t>
      </w:r>
      <w:proofErr w:type="gramStart"/>
      <w:r w:rsidR="0086584D">
        <w:t>more shrill</w:t>
      </w:r>
      <w:proofErr w:type="gramEnd"/>
      <w:r w:rsidR="0086584D">
        <w:t xml:space="preserve"> in their calls for action.  Media outlets regularly report the loss of glaciers, record heat levels, and disappearing icecaps.  At the same time, climate change is called a hoax.  Countries like the United States and China resist international agreements to control greenhouse gas emissions.  For some conservatives, economic catastrophe is the price of suggested policies to address global </w:t>
      </w:r>
      <w:proofErr w:type="gramStart"/>
      <w:r w:rsidR="0086584D">
        <w:t>warming</w:t>
      </w:r>
      <w:r w:rsidR="002F7252">
        <w:t xml:space="preserve">.  </w:t>
      </w:r>
      <w:proofErr w:type="gramEnd"/>
      <w:r w:rsidR="002F7252">
        <w:t>Furthermore, the suggested remedies for climate change involve radical extensions of government authority that violate the basic values of a free society.</w:t>
      </w:r>
    </w:p>
    <w:p w14:paraId="02D5A928" w14:textId="78AB5F3B" w:rsidR="0086584D" w:rsidRDefault="0086584D" w:rsidP="0086584D">
      <w:pPr>
        <w:spacing w:after="0" w:line="240" w:lineRule="auto"/>
      </w:pPr>
      <w:r>
        <w:tab/>
        <w:t>This conflict between the environment and the economy is not new.  In this section of the course, we will exam how the tension between these two public value</w:t>
      </w:r>
      <w:r w:rsidR="002F7252">
        <w:t>s</w:t>
      </w:r>
      <w:r>
        <w:t xml:space="preserve"> emerged at key points in American history.  Since both economic growth and environmental protection are worthy of public support, how have Americans handled conflicts between the two.  Under what circumstances has one taken precedence over the other?  How do those engaged in public service frame the tradeoffs between them?  </w:t>
      </w:r>
      <w:r w:rsidR="00817ADF">
        <w:t>Might it be possible to reconcile the two?</w:t>
      </w:r>
    </w:p>
    <w:p w14:paraId="21474DA2" w14:textId="039076A5" w:rsidR="00817ADF" w:rsidRDefault="00817ADF" w:rsidP="0086584D">
      <w:pPr>
        <w:spacing w:after="0" w:line="240" w:lineRule="auto"/>
      </w:pPr>
      <w:r>
        <w:tab/>
        <w:t>The first article on this topic (Stradling, “Perceptions of the Burning River”) examines how perceptions of the Cuyahoga River shifted during the mid-twentieth century.  Long seen as an economic asset, it suddenly emerged as a symbol of environmental degradation caused by industrial waste.  Ask yourself why that perception changed so radically?  What does that transformation tell you about the tradeoffs between the economy and the environment?</w:t>
      </w:r>
    </w:p>
    <w:p w14:paraId="58244499" w14:textId="2817DA25" w:rsidR="00817ADF" w:rsidRDefault="00817ADF" w:rsidP="0086584D">
      <w:pPr>
        <w:spacing w:after="0" w:line="240" w:lineRule="auto"/>
      </w:pPr>
      <w:r>
        <w:tab/>
        <w:t>The second article (Drake, “Skeptical Environmentalist”) focuses on one of the most outspoken conservatives of the twentieth century, Senator Barry Goldwater of Arizona</w:t>
      </w:r>
      <w:r w:rsidR="002F7252">
        <w:t>.  Goldwater favored state and local authority and limited federal authority, private economic decision-making over public regulation, and voluntary efforts to address collective problems rather than governmental coercion.  But he was also an avid hiker and photographer who loved the dramatic landscape of the western United States.  Drake shows how these interests clashed over the course of Goldwater’s public career.  What might Goldwater’s example tell us about the possibilities for reconciling competing public values in the future?</w:t>
      </w:r>
    </w:p>
    <w:p w14:paraId="361874BB" w14:textId="1604F271" w:rsidR="002F7252" w:rsidRPr="00A54437" w:rsidRDefault="002F7252" w:rsidP="0086584D">
      <w:pPr>
        <w:spacing w:after="0" w:line="240" w:lineRule="auto"/>
      </w:pPr>
      <w:r>
        <w:tab/>
        <w:t xml:space="preserve">The case for this module (“Miami-Dade County and Sea Rise”) allows us to examine how these tensions play out in our own community even now.  How is public decision-making affected by environmental change?  How do local officials, citizens, and interest groups deal with the challenges posed by rising sea levels?  Since stopping sea level rise is not something that local government (or even state governments, or national governments acting alone) can achieve, </w:t>
      </w:r>
      <w:r w:rsidR="001B6541">
        <w:t>what alternatives are there and how might those decisions be made?  Remember that public service often means making hard choices among options that may all be undesirable in some way.  What public service values will take precedence under such circumstances?</w:t>
      </w:r>
      <w:bookmarkStart w:id="0" w:name="_GoBack"/>
      <w:bookmarkEnd w:id="0"/>
    </w:p>
    <w:p w14:paraId="008746C7" w14:textId="446FFC58" w:rsidR="00961856" w:rsidRPr="00A54437" w:rsidRDefault="00961856" w:rsidP="000F320A">
      <w:pPr>
        <w:spacing w:after="0" w:line="240" w:lineRule="auto"/>
      </w:pPr>
    </w:p>
    <w:sectPr w:rsidR="00961856" w:rsidRPr="00A544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522"/>
    <w:rsid w:val="00022162"/>
    <w:rsid w:val="000D0522"/>
    <w:rsid w:val="000F320A"/>
    <w:rsid w:val="00160685"/>
    <w:rsid w:val="001A3EAB"/>
    <w:rsid w:val="001B6541"/>
    <w:rsid w:val="001C4930"/>
    <w:rsid w:val="001E3F29"/>
    <w:rsid w:val="001F4DF9"/>
    <w:rsid w:val="002835DF"/>
    <w:rsid w:val="0028580A"/>
    <w:rsid w:val="002F7252"/>
    <w:rsid w:val="004969A2"/>
    <w:rsid w:val="005A1C2C"/>
    <w:rsid w:val="0067274F"/>
    <w:rsid w:val="007C34D9"/>
    <w:rsid w:val="00817ADF"/>
    <w:rsid w:val="008466DE"/>
    <w:rsid w:val="0086584D"/>
    <w:rsid w:val="008A5E24"/>
    <w:rsid w:val="008F6E93"/>
    <w:rsid w:val="00961856"/>
    <w:rsid w:val="00A1035A"/>
    <w:rsid w:val="00A10669"/>
    <w:rsid w:val="00A54437"/>
    <w:rsid w:val="00A62EF9"/>
    <w:rsid w:val="00AC1912"/>
    <w:rsid w:val="00AE550A"/>
    <w:rsid w:val="00B64EBF"/>
    <w:rsid w:val="00C443EF"/>
    <w:rsid w:val="00C6286C"/>
    <w:rsid w:val="00CB20E6"/>
    <w:rsid w:val="00CC64D4"/>
    <w:rsid w:val="00CD437D"/>
    <w:rsid w:val="00D260AB"/>
    <w:rsid w:val="00DB2858"/>
    <w:rsid w:val="00E5743F"/>
    <w:rsid w:val="00EA6A45"/>
    <w:rsid w:val="00ED1E8A"/>
    <w:rsid w:val="00FA04C6"/>
    <w:rsid w:val="00FA2AD9"/>
    <w:rsid w:val="00FB3B14"/>
    <w:rsid w:val="00FD0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99F19"/>
  <w15:chartTrackingRefBased/>
  <w15:docId w15:val="{18B48C1D-49FE-4D70-BABF-CD043990B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497</Words>
  <Characters>2834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Revell</dc:creator>
  <cp:keywords/>
  <dc:description/>
  <cp:lastModifiedBy>Keith Revell</cp:lastModifiedBy>
  <cp:revision>10</cp:revision>
  <dcterms:created xsi:type="dcterms:W3CDTF">2019-08-26T20:18:00Z</dcterms:created>
  <dcterms:modified xsi:type="dcterms:W3CDTF">2019-09-02T20:02:00Z</dcterms:modified>
</cp:coreProperties>
</file>